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2CC7" w:rsidP="00462CC7" w:rsidRDefault="009D71E8" w14:paraId="7B33FF7F" w14:textId="324FF806">
      <w:pPr>
        <w:pStyle w:val="Heading1"/>
        <w:jc w:val="center"/>
        <w:rPr>
          <w:rFonts w:ascii="Ebrima" w:hAnsi="Ebrima"/>
          <w:color w:val="auto"/>
        </w:rPr>
      </w:pPr>
      <w:bookmarkStart w:name="_Toc400361362" w:id="0"/>
      <w:bookmarkStart w:name="_Toc443397153" w:id="1"/>
      <w:bookmarkStart w:name="_Toc357771638" w:id="2"/>
      <w:bookmarkStart w:name="_Toc346793416" w:id="3"/>
      <w:bookmarkStart w:name="_Toc328122777" w:id="4"/>
      <w:r w:rsidRPr="00462CC7">
        <w:rPr>
          <w:rFonts w:ascii="Ebrima" w:hAnsi="Ebrima"/>
          <w:color w:val="auto"/>
        </w:rPr>
        <w:t xml:space="preserve">Pupil </w:t>
      </w:r>
      <w:r w:rsidR="00462CC7">
        <w:rPr>
          <w:rFonts w:ascii="Ebrima" w:hAnsi="Ebrima"/>
          <w:color w:val="auto"/>
        </w:rPr>
        <w:t>P</w:t>
      </w:r>
      <w:r w:rsidRPr="00462CC7">
        <w:rPr>
          <w:rFonts w:ascii="Ebrima" w:hAnsi="Ebrima"/>
          <w:color w:val="auto"/>
        </w:rPr>
        <w:t>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462CC7">
        <w:rPr>
          <w:rFonts w:ascii="Ebrima" w:hAnsi="Ebrima"/>
          <w:color w:val="auto"/>
        </w:rPr>
        <w:t xml:space="preserve"> –                           Lime Wood Primary School </w:t>
      </w:r>
    </w:p>
    <w:p w:rsidRPr="00462CC7" w:rsidR="00E66558" w:rsidP="00C62989" w:rsidRDefault="009D71E8" w14:paraId="2A7D54B2" w14:textId="3EE41438">
      <w:pPr>
        <w:rPr>
          <w:rFonts w:ascii="Ebrima" w:hAnsi="Ebrima"/>
          <w:b/>
          <w:color w:val="auto"/>
        </w:rPr>
      </w:pPr>
      <w:r w:rsidRPr="00462CC7">
        <w:rPr>
          <w:rFonts w:ascii="Ebrima" w:hAnsi="Ebrima"/>
          <w:color w:val="auto"/>
        </w:rPr>
        <w:t xml:space="preserve">This statement details our school’s use of pupil premium (and recovery premium) funding to help improve the attainment of our disadvantaged pupils. </w:t>
      </w:r>
    </w:p>
    <w:p w:rsidRPr="00462CC7" w:rsidR="00E66558" w:rsidP="00C62989" w:rsidRDefault="009D71E8" w14:paraId="2A7D54B3" w14:textId="730F2E71">
      <w:pPr>
        <w:rPr>
          <w:rFonts w:ascii="Ebrima" w:hAnsi="Ebrima"/>
          <w:b/>
          <w:color w:val="auto"/>
        </w:rPr>
      </w:pPr>
      <w:r w:rsidRPr="00462CC7">
        <w:rPr>
          <w:rFonts w:ascii="Ebrima" w:hAnsi="Ebrima"/>
          <w:color w:val="auto"/>
        </w:rPr>
        <w:t xml:space="preserve">It outlines our pupil premium strategy, how we intend to spend the funding in this academic year and the </w:t>
      </w:r>
      <w:r w:rsidRPr="00462CC7" w:rsidR="00830D57">
        <w:rPr>
          <w:rFonts w:ascii="Ebrima" w:hAnsi="Ebrima"/>
          <w:color w:val="auto"/>
        </w:rPr>
        <w:t xml:space="preserve">outcomes </w:t>
      </w:r>
      <w:r w:rsidRPr="00462CC7" w:rsidR="00A44FBB">
        <w:rPr>
          <w:rFonts w:ascii="Ebrima" w:hAnsi="Ebrima"/>
          <w:color w:val="auto"/>
        </w:rPr>
        <w:t>for disadvantaged pupils</w:t>
      </w:r>
      <w:r w:rsidRPr="00462CC7">
        <w:rPr>
          <w:rFonts w:ascii="Ebrima" w:hAnsi="Ebrima"/>
          <w:color w:val="auto"/>
        </w:rPr>
        <w:t xml:space="preserve"> last </w:t>
      </w:r>
      <w:r w:rsidRPr="00462CC7" w:rsidR="00A44FBB">
        <w:rPr>
          <w:rFonts w:ascii="Ebrima" w:hAnsi="Ebrima"/>
          <w:color w:val="auto"/>
        </w:rPr>
        <w:t xml:space="preserve">academic </w:t>
      </w:r>
      <w:r w:rsidRPr="00462CC7">
        <w:rPr>
          <w:rFonts w:ascii="Ebrima" w:hAnsi="Ebrima"/>
          <w:color w:val="auto"/>
        </w:rPr>
        <w:t>year</w:t>
      </w:r>
      <w:r w:rsidRPr="00462CC7" w:rsidR="00A44FBB">
        <w:rPr>
          <w:rFonts w:ascii="Ebrima" w:hAnsi="Ebrima"/>
          <w:color w:val="auto"/>
        </w:rPr>
        <w:t>.</w:t>
      </w:r>
    </w:p>
    <w:p w:rsidRPr="00462CC7" w:rsidR="00E66558" w:rsidRDefault="009D71E8" w14:paraId="2A7D54B4" w14:textId="2CAB096C">
      <w:pPr>
        <w:pStyle w:val="Heading2"/>
        <w:rPr>
          <w:rFonts w:ascii="Ebrima" w:hAnsi="Ebrima"/>
          <w:color w:val="auto"/>
        </w:rPr>
      </w:pPr>
      <w:r w:rsidRPr="00462CC7">
        <w:rPr>
          <w:rFonts w:ascii="Ebrima" w:hAnsi="Ebrima"/>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Pr="00462CC7" w:rsidR="00462CC7" w:rsidTr="7E8C02C9"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4B5" w14:textId="77777777">
            <w:pPr>
              <w:pStyle w:val="TableHeader"/>
              <w:jc w:val="left"/>
              <w:rPr>
                <w:rFonts w:ascii="Ebrima" w:hAnsi="Ebrima"/>
                <w:color w:val="auto"/>
              </w:rPr>
            </w:pPr>
            <w:r w:rsidRPr="00462CC7">
              <w:rPr>
                <w:rFonts w:ascii="Ebrima" w:hAnsi="Ebrima"/>
                <w:color w:val="auto"/>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4B6" w14:textId="77777777">
            <w:pPr>
              <w:pStyle w:val="TableHeader"/>
              <w:jc w:val="left"/>
              <w:rPr>
                <w:rFonts w:ascii="Ebrima" w:hAnsi="Ebrima"/>
                <w:color w:val="auto"/>
              </w:rPr>
            </w:pPr>
            <w:r w:rsidRPr="00462CC7">
              <w:rPr>
                <w:rFonts w:ascii="Ebrima" w:hAnsi="Ebrima"/>
                <w:color w:val="auto"/>
              </w:rPr>
              <w:t>Data</w:t>
            </w:r>
          </w:p>
        </w:tc>
      </w:tr>
      <w:tr w:rsidRPr="00462CC7" w:rsidR="00462CC7" w:rsidTr="7E8C02C9"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2940F3" w14:paraId="2A7D54B8" w14:textId="7E4C52DD">
            <w:pPr>
              <w:pStyle w:val="TableRow"/>
              <w:rPr>
                <w:rFonts w:ascii="Ebrima" w:hAnsi="Ebrima"/>
                <w:color w:val="auto"/>
                <w:sz w:val="20"/>
                <w:szCs w:val="20"/>
              </w:rPr>
            </w:pPr>
            <w:r w:rsidRPr="00462CC7">
              <w:rPr>
                <w:rFonts w:ascii="Ebrima" w:hAnsi="Ebrima"/>
                <w:color w:val="auto"/>
                <w:sz w:val="20"/>
                <w:szCs w:val="20"/>
              </w:rP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P="7E8C02C9" w:rsidRDefault="00C156EE" w14:paraId="2A7D54B9" w14:textId="69F5C350">
            <w:pPr>
              <w:pStyle w:val="TableRow"/>
              <w:suppressLineNumbers w:val="0"/>
              <w:bidi w:val="0"/>
              <w:spacing w:before="60" w:beforeAutospacing="off" w:after="60" w:afterAutospacing="off" w:line="259" w:lineRule="auto"/>
              <w:ind w:left="57" w:right="57"/>
              <w:jc w:val="left"/>
            </w:pPr>
            <w:r w:rsidRPr="7E8C02C9" w:rsidR="0D983D7C">
              <w:rPr>
                <w:rFonts w:ascii="Ebrima" w:hAnsi="Ebrima"/>
                <w:color w:val="auto"/>
                <w:sz w:val="20"/>
                <w:szCs w:val="20"/>
              </w:rPr>
              <w:t>172</w:t>
            </w:r>
          </w:p>
        </w:tc>
      </w:tr>
      <w:tr w:rsidRPr="00462CC7" w:rsidR="00462CC7" w:rsidTr="7E8C02C9"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2940F3" w14:paraId="2A7D54BB" w14:textId="04774D67">
            <w:pPr>
              <w:pStyle w:val="TableRow"/>
              <w:rPr>
                <w:rFonts w:ascii="Ebrima" w:hAnsi="Ebrima"/>
                <w:color w:val="auto"/>
                <w:sz w:val="20"/>
                <w:szCs w:val="20"/>
              </w:rPr>
            </w:pPr>
            <w:r w:rsidRPr="608BEFEF" w:rsidR="002940F3">
              <w:rPr>
                <w:rFonts w:ascii="Ebrima" w:hAnsi="Ebrima"/>
                <w:color w:val="auto"/>
                <w:sz w:val="20"/>
                <w:szCs w:val="20"/>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P="608BEFEF" w:rsidRDefault="00C156EE" w14:paraId="2A7D54BC" w14:textId="346E422E">
            <w:pPr>
              <w:pStyle w:val="TableRow"/>
              <w:ind w:left="0"/>
              <w:rPr>
                <w:rFonts w:ascii="Ebrima" w:hAnsi="Ebrima"/>
                <w:color w:val="auto"/>
                <w:sz w:val="20"/>
                <w:szCs w:val="20"/>
              </w:rPr>
            </w:pPr>
            <w:r w:rsidRPr="7E8C02C9" w:rsidR="1E2755E0">
              <w:rPr>
                <w:rFonts w:ascii="Ebrima" w:hAnsi="Ebrima"/>
                <w:color w:val="auto"/>
                <w:sz w:val="20"/>
                <w:szCs w:val="20"/>
              </w:rPr>
              <w:t xml:space="preserve"> </w:t>
            </w:r>
            <w:r w:rsidRPr="7E8C02C9" w:rsidR="077E0560">
              <w:rPr>
                <w:rFonts w:ascii="Ebrima" w:hAnsi="Ebrima"/>
                <w:color w:val="auto"/>
                <w:sz w:val="20"/>
                <w:szCs w:val="20"/>
              </w:rPr>
              <w:t>25.7% (44/171)</w:t>
            </w:r>
          </w:p>
        </w:tc>
      </w:tr>
      <w:tr w:rsidRPr="00462CC7" w:rsidR="00462CC7" w:rsidTr="7E8C02C9"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2940F3" w14:paraId="2A7D54BE" w14:textId="2862A41A">
            <w:pPr>
              <w:pStyle w:val="TableRow"/>
              <w:rPr>
                <w:rFonts w:ascii="Ebrima" w:hAnsi="Ebrima"/>
                <w:color w:val="auto"/>
                <w:sz w:val="20"/>
                <w:szCs w:val="20"/>
              </w:rPr>
            </w:pPr>
            <w:r w:rsidRPr="00462CC7">
              <w:rPr>
                <w:rFonts w:ascii="Ebrima" w:hAnsi="Ebrima"/>
                <w:color w:val="auto"/>
                <w:sz w:val="20"/>
                <w:szCs w:val="20"/>
              </w:rPr>
              <w:t xml:space="preserve">Academic year/years that our current pupil premium strategy plan covers </w:t>
            </w:r>
            <w:r w:rsidRPr="00462CC7">
              <w:rPr>
                <w:rFonts w:ascii="Ebrima" w:hAnsi="Ebrima"/>
                <w:b/>
                <w:color w:val="auto"/>
                <w:sz w:val="20"/>
                <w:szCs w:val="20"/>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462CC7" w14:paraId="2A7D54BF" w14:textId="01B6987D">
            <w:pPr>
              <w:pStyle w:val="TableRow"/>
              <w:rPr>
                <w:rFonts w:ascii="Ebrima" w:hAnsi="Ebrima"/>
                <w:color w:val="auto"/>
                <w:sz w:val="20"/>
                <w:szCs w:val="20"/>
              </w:rPr>
            </w:pPr>
            <w:r w:rsidRPr="60F54B12" w:rsidR="00462CC7">
              <w:rPr>
                <w:rFonts w:ascii="Ebrima" w:hAnsi="Ebrima"/>
                <w:color w:val="auto"/>
                <w:sz w:val="20"/>
                <w:szCs w:val="20"/>
              </w:rPr>
              <w:t>202</w:t>
            </w:r>
            <w:r w:rsidRPr="60F54B12" w:rsidR="00C156EE">
              <w:rPr>
                <w:rFonts w:ascii="Ebrima" w:hAnsi="Ebrima"/>
                <w:color w:val="auto"/>
                <w:sz w:val="20"/>
                <w:szCs w:val="20"/>
              </w:rPr>
              <w:t>3</w:t>
            </w:r>
            <w:r w:rsidRPr="60F54B12" w:rsidR="00462CC7">
              <w:rPr>
                <w:rFonts w:ascii="Ebrima" w:hAnsi="Ebrima"/>
                <w:color w:val="auto"/>
                <w:sz w:val="20"/>
                <w:szCs w:val="20"/>
              </w:rPr>
              <w:t>-202</w:t>
            </w:r>
            <w:r w:rsidRPr="60F54B12" w:rsidR="545E6F9B">
              <w:rPr>
                <w:rFonts w:ascii="Ebrima" w:hAnsi="Ebrima"/>
                <w:color w:val="auto"/>
                <w:sz w:val="20"/>
                <w:szCs w:val="20"/>
              </w:rPr>
              <w:t>6</w:t>
            </w:r>
          </w:p>
        </w:tc>
      </w:tr>
      <w:tr w:rsidRPr="00462CC7" w:rsidR="00462CC7" w:rsidTr="7E8C02C9"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2940F3" w14:paraId="2A7D54C1" w14:textId="0F472705">
            <w:pPr>
              <w:pStyle w:val="TableRow"/>
              <w:rPr>
                <w:rFonts w:ascii="Ebrima" w:hAnsi="Ebrima"/>
                <w:color w:val="auto"/>
                <w:sz w:val="20"/>
                <w:szCs w:val="20"/>
              </w:rPr>
            </w:pPr>
            <w:r w:rsidRPr="00462CC7">
              <w:rPr>
                <w:rFonts w:ascii="Ebrima" w:hAnsi="Ebrima"/>
                <w:color w:val="auto"/>
                <w:sz w:val="20"/>
                <w:szCs w:val="20"/>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462CC7" w14:paraId="2A7D54C2" w14:textId="549FD2D1">
            <w:pPr>
              <w:pStyle w:val="TableRow"/>
              <w:rPr>
                <w:rFonts w:ascii="Ebrima" w:hAnsi="Ebrima"/>
                <w:color w:val="auto"/>
                <w:sz w:val="20"/>
                <w:szCs w:val="20"/>
              </w:rPr>
            </w:pPr>
            <w:r w:rsidRPr="633A7621" w:rsidR="00462CC7">
              <w:rPr>
                <w:rFonts w:ascii="Ebrima" w:hAnsi="Ebrima"/>
                <w:color w:val="auto"/>
                <w:sz w:val="20"/>
                <w:szCs w:val="20"/>
              </w:rPr>
              <w:t>Autumn 202</w:t>
            </w:r>
            <w:r w:rsidRPr="633A7621" w:rsidR="3231CB03">
              <w:rPr>
                <w:rFonts w:ascii="Ebrima" w:hAnsi="Ebrima"/>
                <w:color w:val="auto"/>
                <w:sz w:val="20"/>
                <w:szCs w:val="20"/>
              </w:rPr>
              <w:t>5</w:t>
            </w:r>
          </w:p>
        </w:tc>
      </w:tr>
      <w:tr w:rsidRPr="00462CC7" w:rsidR="00462CC7" w:rsidTr="7E8C02C9"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2940F3" w14:paraId="2A7D54C4" w14:textId="0C766347">
            <w:pPr>
              <w:pStyle w:val="TableRow"/>
              <w:rPr>
                <w:rFonts w:ascii="Ebrima" w:hAnsi="Ebrima"/>
                <w:color w:val="auto"/>
                <w:sz w:val="20"/>
                <w:szCs w:val="20"/>
              </w:rPr>
            </w:pPr>
            <w:r w:rsidRPr="00462CC7">
              <w:rPr>
                <w:rFonts w:ascii="Ebrima" w:hAnsi="Ebrima"/>
                <w:color w:val="auto"/>
                <w:sz w:val="20"/>
                <w:szCs w:val="20"/>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462CC7" w14:paraId="2A7D54C5" w14:textId="6DD6888B">
            <w:pPr>
              <w:pStyle w:val="TableRow"/>
              <w:rPr>
                <w:rFonts w:ascii="Ebrima" w:hAnsi="Ebrima"/>
                <w:color w:val="auto"/>
                <w:sz w:val="20"/>
                <w:szCs w:val="20"/>
              </w:rPr>
            </w:pPr>
            <w:r w:rsidRPr="00462CC7">
              <w:rPr>
                <w:rFonts w:ascii="Ebrima" w:hAnsi="Ebrima"/>
                <w:color w:val="auto"/>
                <w:sz w:val="20"/>
                <w:szCs w:val="20"/>
              </w:rPr>
              <w:t xml:space="preserve">Annually </w:t>
            </w:r>
          </w:p>
        </w:tc>
      </w:tr>
      <w:tr w:rsidRPr="00462CC7" w:rsidR="00462CC7" w:rsidTr="7E8C02C9"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2940F3" w14:paraId="2A7D54C7" w14:textId="7605248E">
            <w:pPr>
              <w:pStyle w:val="TableRow"/>
              <w:rPr>
                <w:rFonts w:ascii="Ebrima" w:hAnsi="Ebrima"/>
                <w:color w:val="auto"/>
                <w:sz w:val="20"/>
                <w:szCs w:val="20"/>
              </w:rPr>
            </w:pPr>
            <w:r w:rsidRPr="00462CC7">
              <w:rPr>
                <w:rFonts w:ascii="Ebrima" w:hAnsi="Ebrima"/>
                <w:color w:val="auto"/>
                <w:sz w:val="20"/>
                <w:szCs w:val="20"/>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462CC7" w14:paraId="2A7D54C8" w14:textId="40094BCF">
            <w:pPr>
              <w:pStyle w:val="TableRow"/>
              <w:rPr>
                <w:rFonts w:ascii="Ebrima" w:hAnsi="Ebrima"/>
                <w:color w:val="auto"/>
                <w:sz w:val="20"/>
                <w:szCs w:val="20"/>
              </w:rPr>
            </w:pPr>
            <w:r w:rsidRPr="00462CC7">
              <w:rPr>
                <w:rFonts w:ascii="Ebrima" w:hAnsi="Ebrima"/>
                <w:color w:val="auto"/>
                <w:sz w:val="20"/>
                <w:szCs w:val="20"/>
              </w:rPr>
              <w:t xml:space="preserve">Julie Carson </w:t>
            </w:r>
          </w:p>
        </w:tc>
      </w:tr>
      <w:tr w:rsidRPr="00462CC7" w:rsidR="00462CC7" w:rsidTr="7E8C02C9"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2940F3" w14:paraId="2A7D54CA" w14:textId="5DC091D2">
            <w:pPr>
              <w:pStyle w:val="TableRow"/>
              <w:rPr>
                <w:rFonts w:ascii="Ebrima" w:hAnsi="Ebrima"/>
                <w:color w:val="auto"/>
                <w:sz w:val="20"/>
                <w:szCs w:val="20"/>
              </w:rPr>
            </w:pPr>
            <w:r w:rsidRPr="00462CC7">
              <w:rPr>
                <w:rFonts w:ascii="Ebrima" w:hAnsi="Ebrima"/>
                <w:color w:val="auto"/>
                <w:sz w:val="20"/>
                <w:szCs w:val="20"/>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RDefault="00462CC7" w14:paraId="2A7D54CB" w14:textId="50DEE5F7">
            <w:pPr>
              <w:pStyle w:val="TableRow"/>
              <w:rPr>
                <w:rFonts w:ascii="Ebrima" w:hAnsi="Ebrima"/>
                <w:color w:val="auto"/>
                <w:sz w:val="20"/>
                <w:szCs w:val="20"/>
              </w:rPr>
            </w:pPr>
            <w:r w:rsidRPr="00462CC7">
              <w:rPr>
                <w:rFonts w:ascii="Ebrima" w:hAnsi="Ebrima"/>
                <w:color w:val="auto"/>
                <w:sz w:val="20"/>
                <w:szCs w:val="20"/>
              </w:rPr>
              <w:t>Claire Ingrams</w:t>
            </w:r>
          </w:p>
        </w:tc>
      </w:tr>
      <w:tr w:rsidRPr="00462CC7" w:rsidR="00462CC7" w:rsidTr="7E8C02C9"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P="608BEFEF" w:rsidRDefault="002940F3" w14:paraId="2A7D54CD" w14:textId="18DFDC91">
            <w:pPr>
              <w:pStyle w:val="TableRow"/>
              <w:ind w:left="0"/>
              <w:rPr>
                <w:rFonts w:ascii="Ebrima" w:hAnsi="Ebrima"/>
                <w:color w:val="auto"/>
                <w:sz w:val="20"/>
                <w:szCs w:val="20"/>
              </w:rPr>
            </w:pPr>
            <w:r w:rsidRPr="608BEFEF" w:rsidR="5E41C858">
              <w:rPr>
                <w:rFonts w:ascii="Ebrima" w:hAnsi="Ebrima"/>
                <w:color w:val="auto"/>
                <w:sz w:val="20"/>
                <w:szCs w:val="20"/>
              </w:rPr>
              <w:t xml:space="preserve"> </w:t>
            </w:r>
            <w:r w:rsidRPr="608BEFEF" w:rsidR="002940F3">
              <w:rPr>
                <w:rFonts w:ascii="Ebrima" w:hAnsi="Ebrima"/>
                <w:color w:val="auto"/>
                <w:sz w:val="20"/>
                <w:szCs w:val="20"/>
              </w:rPr>
              <w:t>Trustee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2940F3" w:rsidP="608BEFEF" w:rsidRDefault="00C156EE" w14:paraId="2A7D54CE" w14:textId="028DB239">
            <w:pPr>
              <w:pStyle w:val="TableRow"/>
              <w:rPr>
                <w:rFonts w:ascii="Ebrima" w:hAnsi="Ebrima"/>
                <w:color w:val="auto"/>
                <w:sz w:val="20"/>
                <w:szCs w:val="20"/>
              </w:rPr>
            </w:pPr>
            <w:r w:rsidRPr="608BEFEF" w:rsidR="19EAF18C">
              <w:rPr>
                <w:rFonts w:ascii="Ebrima" w:hAnsi="Ebrima"/>
                <w:color w:val="auto"/>
                <w:sz w:val="20"/>
                <w:szCs w:val="20"/>
              </w:rPr>
              <w:t xml:space="preserve">Nav Sanghara </w:t>
            </w:r>
          </w:p>
        </w:tc>
      </w:tr>
    </w:tbl>
    <w:bookmarkEnd w:id="2"/>
    <w:bookmarkEnd w:id="3"/>
    <w:bookmarkEnd w:id="4"/>
    <w:p w:rsidRPr="00462CC7" w:rsidR="00E66558" w:rsidP="005464A1" w:rsidRDefault="009D71E8" w14:paraId="2A7D54D3" w14:textId="77777777">
      <w:pPr>
        <w:pStyle w:val="Heading2"/>
        <w:rPr>
          <w:rFonts w:ascii="Ebrima" w:hAnsi="Ebrima"/>
          <w:color w:val="auto"/>
        </w:rPr>
      </w:pPr>
      <w:r w:rsidRPr="00462CC7">
        <w:rPr>
          <w:rFonts w:ascii="Ebrima" w:hAnsi="Ebrima"/>
          <w:color w:val="auto"/>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462CC7" w:rsidR="00462CC7" w:rsidTr="4D65F7C9"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vAlign w:val="center"/>
          </w:tcPr>
          <w:p w:rsidRPr="00462CC7" w:rsidR="00E66558" w:rsidRDefault="009D71E8" w14:paraId="2A7D54D4" w14:textId="77777777">
            <w:pPr>
              <w:pStyle w:val="TableRow"/>
              <w:rPr>
                <w:rFonts w:ascii="Ebrima" w:hAnsi="Ebrima"/>
                <w:color w:val="auto"/>
              </w:rPr>
            </w:pPr>
            <w:r w:rsidRPr="00462CC7">
              <w:rPr>
                <w:rFonts w:ascii="Ebrima" w:hAnsi="Ebrima"/>
                <w:b/>
                <w:color w:val="auto"/>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vAlign w:val="center"/>
          </w:tcPr>
          <w:p w:rsidRPr="00462CC7" w:rsidR="00E66558" w:rsidRDefault="009D71E8" w14:paraId="2A7D54D5" w14:textId="77777777">
            <w:pPr>
              <w:pStyle w:val="TableRow"/>
              <w:rPr>
                <w:rFonts w:ascii="Ebrima" w:hAnsi="Ebrima"/>
                <w:color w:val="auto"/>
              </w:rPr>
            </w:pPr>
            <w:r w:rsidRPr="00462CC7">
              <w:rPr>
                <w:rFonts w:ascii="Ebrima" w:hAnsi="Ebrima"/>
                <w:b/>
                <w:color w:val="auto"/>
              </w:rPr>
              <w:t>Amount</w:t>
            </w:r>
          </w:p>
        </w:tc>
      </w:tr>
      <w:tr w:rsidRPr="00462CC7" w:rsidR="00462CC7" w:rsidTr="4D65F7C9"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462CC7" w:rsidR="00E66558" w:rsidRDefault="009D71E8" w14:paraId="2A7D54D7" w14:textId="77777777">
            <w:pPr>
              <w:pStyle w:val="TableRow"/>
              <w:rPr>
                <w:rFonts w:ascii="Ebrima" w:hAnsi="Ebrima"/>
                <w:color w:val="auto"/>
                <w:sz w:val="20"/>
                <w:szCs w:val="20"/>
              </w:rPr>
            </w:pPr>
            <w:r w:rsidRPr="00462CC7">
              <w:rPr>
                <w:rFonts w:ascii="Ebrima" w:hAnsi="Ebrima"/>
                <w:color w:val="auto"/>
                <w:sz w:val="20"/>
                <w:szCs w:val="20"/>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9D71E8" w14:paraId="2A7D54D8" w14:textId="720E94CC">
            <w:pPr>
              <w:pStyle w:val="TableRow"/>
              <w:rPr>
                <w:rFonts w:ascii="Ebrima" w:hAnsi="Ebrima"/>
                <w:color w:val="auto"/>
                <w:sz w:val="20"/>
                <w:szCs w:val="20"/>
              </w:rPr>
            </w:pPr>
            <w:r w:rsidRPr="4D65F7C9" w:rsidR="009D71E8">
              <w:rPr>
                <w:rFonts w:ascii="Ebrima" w:hAnsi="Ebrima"/>
                <w:color w:val="auto"/>
                <w:sz w:val="20"/>
                <w:szCs w:val="20"/>
              </w:rPr>
              <w:t>£</w:t>
            </w:r>
            <w:r w:rsidRPr="4D65F7C9" w:rsidR="266B8D8C">
              <w:rPr>
                <w:rFonts w:ascii="Ebrima" w:hAnsi="Ebrima"/>
                <w:color w:val="auto"/>
                <w:sz w:val="20"/>
                <w:szCs w:val="20"/>
              </w:rPr>
              <w:t>4</w:t>
            </w:r>
            <w:r w:rsidRPr="4D65F7C9" w:rsidR="57864133">
              <w:rPr>
                <w:rFonts w:ascii="Ebrima" w:hAnsi="Ebrima"/>
                <w:color w:val="auto"/>
                <w:sz w:val="20"/>
                <w:szCs w:val="20"/>
              </w:rPr>
              <w:t>6,086</w:t>
            </w:r>
          </w:p>
        </w:tc>
      </w:tr>
      <w:tr w:rsidRPr="00462CC7" w:rsidR="00462CC7" w:rsidTr="4D65F7C9"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462CC7" w:rsidR="00E66558" w:rsidRDefault="009D71E8" w14:paraId="2A7D54DA" w14:textId="77777777">
            <w:pPr>
              <w:pStyle w:val="TableRow"/>
              <w:rPr>
                <w:rFonts w:ascii="Ebrima" w:hAnsi="Ebrima"/>
                <w:color w:val="auto"/>
                <w:sz w:val="20"/>
                <w:szCs w:val="20"/>
              </w:rPr>
            </w:pPr>
            <w:r w:rsidRPr="00462CC7">
              <w:rPr>
                <w:rFonts w:ascii="Ebrima" w:hAnsi="Ebrima"/>
                <w:color w:val="auto"/>
                <w:sz w:val="20"/>
                <w:szCs w:val="20"/>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9D71E8" w14:paraId="2A7D54DB" w14:textId="7878D3C6">
            <w:pPr>
              <w:pStyle w:val="TableRow"/>
              <w:rPr>
                <w:rFonts w:ascii="Ebrima" w:hAnsi="Ebrima"/>
                <w:color w:val="auto"/>
                <w:sz w:val="20"/>
                <w:szCs w:val="20"/>
              </w:rPr>
            </w:pPr>
            <w:r w:rsidRPr="608BEFEF" w:rsidR="009D71E8">
              <w:rPr>
                <w:rFonts w:ascii="Ebrima" w:hAnsi="Ebrima"/>
                <w:color w:val="auto"/>
                <w:sz w:val="20"/>
                <w:szCs w:val="20"/>
              </w:rPr>
              <w:t>£</w:t>
            </w:r>
            <w:r w:rsidRPr="608BEFEF" w:rsidR="5D901B23">
              <w:rPr>
                <w:rFonts w:ascii="Ebrima" w:hAnsi="Ebrima"/>
                <w:color w:val="auto"/>
                <w:sz w:val="20"/>
                <w:szCs w:val="20"/>
              </w:rPr>
              <w:t>0</w:t>
            </w:r>
          </w:p>
        </w:tc>
      </w:tr>
      <w:tr w:rsidRPr="00462CC7" w:rsidR="00462CC7" w:rsidTr="4D65F7C9"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462CC7" w:rsidR="00E66558" w:rsidP="009C0914" w:rsidRDefault="009D71E8" w14:paraId="3B2B4CFA" w14:textId="77777777">
            <w:pPr>
              <w:pStyle w:val="TableRow"/>
              <w:spacing w:after="120"/>
              <w:rPr>
                <w:rFonts w:ascii="Ebrima" w:hAnsi="Ebrima"/>
                <w:color w:val="auto"/>
                <w:sz w:val="20"/>
                <w:szCs w:val="20"/>
              </w:rPr>
            </w:pPr>
            <w:r w:rsidRPr="00462CC7">
              <w:rPr>
                <w:rFonts w:ascii="Ebrima" w:hAnsi="Ebrima"/>
                <w:color w:val="auto"/>
                <w:sz w:val="20"/>
                <w:szCs w:val="20"/>
              </w:rPr>
              <w:t xml:space="preserve">Pupil premium </w:t>
            </w:r>
            <w:r w:rsidRPr="00462CC7" w:rsidR="006E0786">
              <w:rPr>
                <w:rFonts w:ascii="Ebrima" w:hAnsi="Ebrima"/>
                <w:color w:val="auto"/>
                <w:sz w:val="20"/>
                <w:szCs w:val="20"/>
              </w:rPr>
              <w:t>(and recovery premium</w:t>
            </w:r>
            <w:r w:rsidRPr="00462CC7" w:rsidR="001E206F">
              <w:rPr>
                <w:rFonts w:ascii="Ebrima" w:hAnsi="Ebrima"/>
                <w:color w:val="auto"/>
                <w:sz w:val="20"/>
                <w:szCs w:val="20"/>
              </w:rPr>
              <w:t xml:space="preserve">*) </w:t>
            </w:r>
            <w:r w:rsidRPr="00462CC7">
              <w:rPr>
                <w:rFonts w:ascii="Ebrima" w:hAnsi="Ebrima"/>
                <w:color w:val="auto"/>
                <w:sz w:val="20"/>
                <w:szCs w:val="20"/>
              </w:rPr>
              <w:t xml:space="preserve">funding carried forward from previous years </w:t>
            </w:r>
            <w:r w:rsidRPr="00462CC7">
              <w:rPr>
                <w:rFonts w:ascii="Ebrima" w:hAnsi="Ebrima"/>
                <w:i/>
                <w:iCs/>
                <w:color w:val="auto"/>
                <w:sz w:val="20"/>
                <w:szCs w:val="20"/>
              </w:rPr>
              <w:t>(enter £0 if not applicable)</w:t>
            </w:r>
          </w:p>
          <w:p w:rsidRPr="00462CC7" w:rsidR="001E206F" w:rsidRDefault="001E206F" w14:paraId="2A7D54DD" w14:textId="70EB550D">
            <w:pPr>
              <w:pStyle w:val="TableRow"/>
              <w:rPr>
                <w:rFonts w:ascii="Ebrima" w:hAnsi="Ebrima"/>
                <w:i/>
                <w:iCs/>
                <w:color w:val="auto"/>
                <w:sz w:val="20"/>
                <w:szCs w:val="20"/>
              </w:rPr>
            </w:pPr>
            <w:r w:rsidRPr="00462CC7">
              <w:rPr>
                <w:rFonts w:ascii="Ebrima" w:hAnsi="Ebrima"/>
                <w:i/>
                <w:iCs/>
                <w:color w:val="auto"/>
                <w:sz w:val="20"/>
                <w:szCs w:val="20"/>
              </w:rPr>
              <w:t>*</w:t>
            </w:r>
            <w:r w:rsidRPr="00462CC7" w:rsidR="009C0914">
              <w:rPr>
                <w:rFonts w:ascii="Ebrima" w:hAnsi="Ebrima"/>
                <w:i/>
                <w:iCs/>
                <w:color w:val="auto"/>
                <w:sz w:val="20"/>
                <w:szCs w:val="20"/>
              </w:rPr>
              <w:t>Recovery</w:t>
            </w:r>
            <w:r w:rsidRPr="00462CC7">
              <w:rPr>
                <w:rFonts w:ascii="Ebrima" w:hAnsi="Ebrima"/>
                <w:i/>
                <w:iCs/>
                <w:color w:val="auto"/>
                <w:sz w:val="20"/>
                <w:szCs w:val="20"/>
              </w:rPr>
              <w:t xml:space="preserve"> premium </w:t>
            </w:r>
            <w:r w:rsidRPr="00462CC7" w:rsidR="002940F3">
              <w:rPr>
                <w:rFonts w:ascii="Ebrima" w:hAnsi="Ebrima"/>
                <w:i/>
                <w:iCs/>
                <w:color w:val="auto"/>
                <w:sz w:val="20"/>
                <w:szCs w:val="20"/>
              </w:rPr>
              <w:t>received in</w:t>
            </w:r>
            <w:r w:rsidRPr="00462CC7" w:rsidR="00D877D0">
              <w:rPr>
                <w:rFonts w:ascii="Ebrima" w:hAnsi="Ebrima"/>
                <w:i/>
                <w:iCs/>
                <w:color w:val="auto"/>
                <w:sz w:val="20"/>
                <w:szCs w:val="20"/>
              </w:rPr>
              <w:t xml:space="preserve"> </w:t>
            </w:r>
            <w:r w:rsidRPr="00462CC7" w:rsidR="000D6596">
              <w:rPr>
                <w:rFonts w:ascii="Ebrima" w:hAnsi="Ebrima"/>
                <w:i/>
                <w:iCs/>
                <w:color w:val="auto"/>
                <w:sz w:val="20"/>
                <w:szCs w:val="20"/>
              </w:rPr>
              <w:t xml:space="preserve">academic year </w:t>
            </w:r>
            <w:r w:rsidRPr="00462CC7" w:rsidR="0092287F">
              <w:rPr>
                <w:rFonts w:ascii="Ebrima" w:hAnsi="Ebrima"/>
                <w:i/>
                <w:iCs/>
                <w:color w:val="auto"/>
                <w:sz w:val="20"/>
                <w:szCs w:val="20"/>
              </w:rPr>
              <w:t>2021 to 2022 can be carried forward to</w:t>
            </w:r>
            <w:r w:rsidRPr="00462CC7" w:rsidR="00ED5108">
              <w:rPr>
                <w:rFonts w:ascii="Ebrima" w:hAnsi="Ebrima"/>
                <w:i/>
                <w:iCs/>
                <w:color w:val="auto"/>
                <w:sz w:val="20"/>
                <w:szCs w:val="20"/>
              </w:rPr>
              <w:t xml:space="preserve"> academic year</w:t>
            </w:r>
            <w:r w:rsidRPr="00462CC7" w:rsidR="005E73F1">
              <w:rPr>
                <w:rFonts w:ascii="Ebrima" w:hAnsi="Ebrima"/>
                <w:i/>
                <w:iCs/>
                <w:color w:val="auto"/>
                <w:sz w:val="20"/>
                <w:szCs w:val="20"/>
              </w:rPr>
              <w:t xml:space="preserve"> 2022 to 2023</w:t>
            </w:r>
            <w:r w:rsidRPr="00462CC7" w:rsidR="00ED5108">
              <w:rPr>
                <w:rFonts w:ascii="Ebrima" w:hAnsi="Ebrima"/>
                <w:i/>
                <w:iCs/>
                <w:color w:val="auto"/>
                <w:sz w:val="20"/>
                <w:szCs w:val="20"/>
              </w:rPr>
              <w:t>. Recovery premium received in academic year</w:t>
            </w:r>
            <w:r w:rsidRPr="00462CC7" w:rsidR="005E73F1">
              <w:rPr>
                <w:rFonts w:ascii="Ebrima" w:hAnsi="Ebrima"/>
                <w:i/>
                <w:iCs/>
                <w:color w:val="auto"/>
                <w:sz w:val="20"/>
                <w:szCs w:val="20"/>
              </w:rPr>
              <w:t xml:space="preserve"> 2022 to 2023</w:t>
            </w:r>
            <w:r w:rsidRPr="00462CC7" w:rsidR="00ED5108">
              <w:rPr>
                <w:rFonts w:ascii="Ebrima" w:hAnsi="Ebrima"/>
                <w:i/>
                <w:iCs/>
                <w:color w:val="auto"/>
                <w:sz w:val="20"/>
                <w:szCs w:val="20"/>
              </w:rPr>
              <w:t xml:space="preserve"> cannot be carried forward to 2023 to 2024.</w:t>
            </w:r>
            <w:r w:rsidRPr="00462CC7" w:rsidR="0092287F">
              <w:rPr>
                <w:rFonts w:ascii="Ebrima" w:hAnsi="Ebrima"/>
                <w:i/>
                <w:iCs/>
                <w:color w:val="auto"/>
                <w:sz w:val="20"/>
                <w:szCs w:val="20"/>
              </w:rPr>
              <w:t xml:space="preserv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9D71E8" w14:paraId="2A7D54DE" w14:textId="658F47DC">
            <w:pPr>
              <w:pStyle w:val="TableRow"/>
              <w:rPr>
                <w:rFonts w:ascii="Ebrima" w:hAnsi="Ebrima"/>
                <w:color w:val="auto"/>
                <w:sz w:val="20"/>
                <w:szCs w:val="20"/>
              </w:rPr>
            </w:pPr>
            <w:r w:rsidRPr="608BEFEF" w:rsidR="009D71E8">
              <w:rPr>
                <w:rFonts w:ascii="Ebrima" w:hAnsi="Ebrima"/>
                <w:color w:val="auto"/>
                <w:sz w:val="20"/>
                <w:szCs w:val="20"/>
              </w:rPr>
              <w:t>£</w:t>
            </w:r>
            <w:r w:rsidRPr="608BEFEF" w:rsidR="33A5C7A2">
              <w:rPr>
                <w:rFonts w:ascii="Ebrima" w:hAnsi="Ebrima"/>
                <w:color w:val="auto"/>
                <w:sz w:val="20"/>
                <w:szCs w:val="20"/>
              </w:rPr>
              <w:t>0</w:t>
            </w:r>
          </w:p>
        </w:tc>
      </w:tr>
      <w:tr w:rsidRPr="00462CC7" w:rsidR="00462CC7" w:rsidTr="4D65F7C9"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009C0914" w:rsidRDefault="009D71E8" w14:paraId="2A7D54E0" w14:textId="77777777">
            <w:pPr>
              <w:pStyle w:val="TableRow"/>
              <w:spacing w:after="120"/>
              <w:rPr>
                <w:rFonts w:ascii="Ebrima" w:hAnsi="Ebrima"/>
                <w:b/>
                <w:color w:val="auto"/>
                <w:sz w:val="20"/>
                <w:szCs w:val="20"/>
              </w:rPr>
            </w:pPr>
            <w:r w:rsidRPr="00462CC7">
              <w:rPr>
                <w:rFonts w:ascii="Ebrima" w:hAnsi="Ebrima"/>
                <w:b/>
                <w:color w:val="auto"/>
                <w:sz w:val="20"/>
                <w:szCs w:val="20"/>
              </w:rPr>
              <w:t>Total budget for this academic year</w:t>
            </w:r>
          </w:p>
          <w:p w:rsidRPr="00462CC7" w:rsidR="00E66558" w:rsidRDefault="009D71E8" w14:paraId="2A7D54E1" w14:textId="77777777">
            <w:pPr>
              <w:pStyle w:val="TableRow"/>
              <w:rPr>
                <w:rFonts w:ascii="Ebrima" w:hAnsi="Ebrima"/>
                <w:i/>
                <w:iCs/>
                <w:color w:val="auto"/>
                <w:sz w:val="20"/>
                <w:szCs w:val="20"/>
              </w:rPr>
            </w:pPr>
            <w:r w:rsidRPr="00462CC7">
              <w:rPr>
                <w:rFonts w:ascii="Ebrima" w:hAnsi="Ebrima"/>
                <w:i/>
                <w:iCs/>
                <w:color w:val="auto"/>
                <w:sz w:val="20"/>
                <w:szCs w:val="20"/>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9D71E8" w14:paraId="2A7D54E2" w14:textId="5FFD6603">
            <w:pPr>
              <w:pStyle w:val="TableRow"/>
              <w:rPr>
                <w:rFonts w:ascii="Ebrima" w:hAnsi="Ebrima"/>
                <w:color w:val="auto"/>
                <w:sz w:val="20"/>
                <w:szCs w:val="20"/>
              </w:rPr>
            </w:pPr>
            <w:r w:rsidRPr="4D65F7C9" w:rsidR="009D71E8">
              <w:rPr>
                <w:rFonts w:ascii="Ebrima" w:hAnsi="Ebrima"/>
                <w:color w:val="auto"/>
                <w:sz w:val="20"/>
                <w:szCs w:val="20"/>
              </w:rPr>
              <w:t>£</w:t>
            </w:r>
            <w:r w:rsidRPr="4D65F7C9" w:rsidR="79CCCF9E">
              <w:rPr>
                <w:rFonts w:ascii="Ebrima" w:hAnsi="Ebrima"/>
                <w:color w:val="auto"/>
                <w:sz w:val="20"/>
                <w:szCs w:val="20"/>
              </w:rPr>
              <w:t>4</w:t>
            </w:r>
            <w:r w:rsidRPr="4D65F7C9" w:rsidR="22273FC8">
              <w:rPr>
                <w:rFonts w:ascii="Ebrima" w:hAnsi="Ebrima"/>
                <w:color w:val="auto"/>
                <w:sz w:val="20"/>
                <w:szCs w:val="20"/>
              </w:rPr>
              <w:t>6,086</w:t>
            </w:r>
          </w:p>
        </w:tc>
      </w:tr>
    </w:tbl>
    <w:p w:rsidRPr="00462CC7" w:rsidR="00E66558" w:rsidRDefault="009D71E8" w14:paraId="2A7D54E4" w14:textId="77777777">
      <w:pPr>
        <w:pStyle w:val="Heading1"/>
        <w:rPr>
          <w:rFonts w:ascii="Ebrima" w:hAnsi="Ebrima"/>
          <w:color w:val="auto"/>
        </w:rPr>
      </w:pPr>
      <w:r w:rsidRPr="00462CC7">
        <w:rPr>
          <w:rFonts w:ascii="Ebrima" w:hAnsi="Ebrima"/>
          <w:color w:val="auto"/>
        </w:rPr>
        <w:lastRenderedPageBreak/>
        <w:t>Part A: Pupil premium strategy plan</w:t>
      </w:r>
    </w:p>
    <w:p w:rsidR="009D71E8" w:rsidP="52A0404A" w:rsidRDefault="009D71E8" w14:paraId="360438FF" w14:textId="1D168AC8">
      <w:pPr>
        <w:pStyle w:val="Heading2"/>
        <w:rPr>
          <w:rFonts w:ascii="Ebrima" w:hAnsi="Ebrima"/>
          <w:color w:val="auto"/>
        </w:rPr>
      </w:pPr>
      <w:bookmarkStart w:name="_Toc357771640" w:id="14"/>
      <w:bookmarkStart w:name="_Toc346793418" w:id="15"/>
      <w:r w:rsidRPr="52A0404A">
        <w:rPr>
          <w:rFonts w:ascii="Ebrima" w:hAnsi="Ebrima"/>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Pr="00462CC7" w:rsidR="00462CC7" w:rsidTr="52A0404A"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A0404A" w:rsidRDefault="1D4484CE" w14:paraId="504F302E" w14:textId="6EB4F3F1">
            <w:pPr>
              <w:spacing w:line="259" w:lineRule="auto"/>
              <w:jc w:val="center"/>
              <w:rPr>
                <w:rFonts w:ascii="Ebrima" w:hAnsi="Ebrima" w:eastAsia="Ebrima" w:cs="Ebrima"/>
                <w:b/>
                <w:bCs/>
              </w:rPr>
            </w:pPr>
            <w:r w:rsidRPr="52A0404A">
              <w:rPr>
                <w:rFonts w:ascii="Ebrima" w:hAnsi="Ebrima" w:eastAsia="Ebrima" w:cs="Ebrima"/>
                <w:b/>
                <w:bCs/>
                <w:color w:val="000000" w:themeColor="text1"/>
                <w:sz w:val="22"/>
                <w:szCs w:val="22"/>
              </w:rPr>
              <w:t>‘To deliver a curriculum that is provided by good teachers underpinned by an effective blueprint for excellence in culture, behaviour, attainment and wellbeing – to find the champion in everyone’</w:t>
            </w:r>
          </w:p>
          <w:p w:rsidRPr="00462CC7" w:rsidR="00E66558" w:rsidP="52A0404A" w:rsidRDefault="2A26DF71" w14:paraId="62A71DC8" w14:textId="23DB4445">
            <w:pPr>
              <w:spacing w:before="120"/>
              <w:rPr>
                <w:rFonts w:ascii="Ebrima" w:hAnsi="Ebrima"/>
                <w:color w:val="auto"/>
                <w:sz w:val="20"/>
                <w:szCs w:val="20"/>
              </w:rPr>
            </w:pPr>
            <w:r w:rsidRPr="52A0404A">
              <w:rPr>
                <w:rFonts w:ascii="Ebrima" w:hAnsi="Ebrima"/>
                <w:color w:val="auto"/>
                <w:sz w:val="20"/>
                <w:szCs w:val="20"/>
              </w:rPr>
              <w:t xml:space="preserve">Our strategic objectives for the school are: </w:t>
            </w:r>
          </w:p>
          <w:p w:rsidRPr="00462CC7" w:rsidR="00E66558" w:rsidP="52A0404A" w:rsidRDefault="2A26DF71" w14:paraId="40794DF8" w14:textId="333D8AAA">
            <w:pPr>
              <w:pStyle w:val="ListParagraph"/>
              <w:numPr>
                <w:ilvl w:val="0"/>
                <w:numId w:val="2"/>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To develop high aspirations and outcomes for all children, along with a love of learning</w:t>
            </w:r>
          </w:p>
          <w:p w:rsidRPr="00462CC7" w:rsidR="00E66558" w:rsidP="52A0404A" w:rsidRDefault="2A26DF71" w14:paraId="0C34E6BA" w14:textId="1264F65A">
            <w:pPr>
              <w:pStyle w:val="ListParagraph"/>
              <w:numPr>
                <w:ilvl w:val="0"/>
                <w:numId w:val="2"/>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 xml:space="preserve">To develop outstanding teaching and learning through a rich, broad and balanced curriculum </w:t>
            </w:r>
          </w:p>
          <w:p w:rsidRPr="00462CC7" w:rsidR="00E66558" w:rsidP="52A0404A" w:rsidRDefault="2A26DF71" w14:paraId="542DE57C" w14:textId="02371A55">
            <w:pPr>
              <w:pStyle w:val="ListParagraph"/>
              <w:numPr>
                <w:ilvl w:val="0"/>
                <w:numId w:val="2"/>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To ensure all children have the provision they need to be successful, including the use of educational technology</w:t>
            </w:r>
          </w:p>
          <w:p w:rsidRPr="00462CC7" w:rsidR="00E66558" w:rsidP="52A0404A" w:rsidRDefault="2A26DF71" w14:paraId="23F52386" w14:textId="0B6A47E2">
            <w:pPr>
              <w:pStyle w:val="ListParagraph"/>
              <w:numPr>
                <w:ilvl w:val="0"/>
                <w:numId w:val="2"/>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To develop high quality leadership at all levels</w:t>
            </w:r>
          </w:p>
          <w:p w:rsidRPr="00462CC7" w:rsidR="00E66558" w:rsidP="52A0404A" w:rsidRDefault="2A26DF71" w14:paraId="5AC8FDE4" w14:textId="7439D246">
            <w:pPr>
              <w:pStyle w:val="ListParagraph"/>
              <w:numPr>
                <w:ilvl w:val="0"/>
                <w:numId w:val="2"/>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To have happy and healthy children, parents, staff and community/stakeholders through creating a safe, supportive, collaborative environment</w:t>
            </w:r>
          </w:p>
          <w:p w:rsidRPr="00462CC7" w:rsidR="00E66558" w:rsidP="52A0404A" w:rsidRDefault="2A26DF71" w14:paraId="1F2E0453" w14:textId="1108904D">
            <w:pPr>
              <w:pStyle w:val="ListParagraph"/>
              <w:numPr>
                <w:ilvl w:val="0"/>
                <w:numId w:val="2"/>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 xml:space="preserve">Integral to the developing community at ‘The Quarry’ through the development of effective relationships </w:t>
            </w:r>
          </w:p>
          <w:p w:rsidRPr="00462CC7" w:rsidR="00E66558" w:rsidP="52A0404A" w:rsidRDefault="77AB39F0" w14:paraId="6EDD83E7" w14:textId="2138D46E">
            <w:p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 xml:space="preserve">Our school is committed to providing children with high quality teaching and learning supported by highly effective relationships with parents, carers and families as well as strong partnership working with our school community.   </w:t>
            </w:r>
            <w:r w:rsidRPr="52A0404A" w:rsidR="1FA6945F">
              <w:rPr>
                <w:rFonts w:ascii="Ebrima" w:hAnsi="Ebrima"/>
                <w:color w:val="0D0D0D" w:themeColor="text1" w:themeTint="F2"/>
                <w:sz w:val="20"/>
                <w:szCs w:val="20"/>
              </w:rPr>
              <w:t>In the first year of this strategy, our focus will be on the EYFS curriculum and then grow to the Year 1 and Year 2 curriculum each year thereafter</w:t>
            </w:r>
            <w:r w:rsidRPr="52A0404A" w:rsidR="57E4E32C">
              <w:rPr>
                <w:rFonts w:ascii="Ebrima" w:hAnsi="Ebrima"/>
                <w:color w:val="0D0D0D" w:themeColor="text1" w:themeTint="F2"/>
                <w:sz w:val="20"/>
                <w:szCs w:val="20"/>
              </w:rPr>
              <w:t xml:space="preserve"> and will ensure that this</w:t>
            </w:r>
            <w:r w:rsidR="00C156EE">
              <w:rPr>
                <w:rFonts w:ascii="Ebrima" w:hAnsi="Ebrima"/>
                <w:color w:val="0D0D0D" w:themeColor="text1" w:themeTint="F2"/>
                <w:sz w:val="20"/>
                <w:szCs w:val="20"/>
              </w:rPr>
              <w:t>,</w:t>
            </w:r>
            <w:r w:rsidRPr="52A0404A" w:rsidR="57E4E32C">
              <w:rPr>
                <w:rFonts w:ascii="Ebrima" w:hAnsi="Ebrima"/>
                <w:color w:val="0D0D0D" w:themeColor="text1" w:themeTint="F2"/>
                <w:sz w:val="20"/>
                <w:szCs w:val="20"/>
              </w:rPr>
              <w:t xml:space="preserve"> as well as strong teaching and learning</w:t>
            </w:r>
            <w:r w:rsidR="00C156EE">
              <w:rPr>
                <w:rFonts w:ascii="Ebrima" w:hAnsi="Ebrima"/>
                <w:color w:val="0D0D0D" w:themeColor="text1" w:themeTint="F2"/>
                <w:sz w:val="20"/>
                <w:szCs w:val="20"/>
              </w:rPr>
              <w:t>,</w:t>
            </w:r>
            <w:r w:rsidRPr="52A0404A" w:rsidR="57E4E32C">
              <w:rPr>
                <w:rFonts w:ascii="Ebrima" w:hAnsi="Ebrima"/>
                <w:color w:val="0D0D0D" w:themeColor="text1" w:themeTint="F2"/>
                <w:sz w:val="20"/>
                <w:szCs w:val="20"/>
              </w:rPr>
              <w:t xml:space="preserve"> will secure good outcomes at the end of EYFS (GLD) and </w:t>
            </w:r>
            <w:r w:rsidRPr="52A0404A" w:rsidR="562FE175">
              <w:rPr>
                <w:rFonts w:ascii="Ebrima" w:hAnsi="Ebrima"/>
                <w:color w:val="0D0D0D" w:themeColor="text1" w:themeTint="F2"/>
                <w:sz w:val="20"/>
                <w:szCs w:val="20"/>
              </w:rPr>
              <w:t>Y1 and Y2 phonics</w:t>
            </w:r>
            <w:r w:rsidR="00721673">
              <w:rPr>
                <w:rFonts w:ascii="Ebrima" w:hAnsi="Ebrima"/>
                <w:color w:val="0D0D0D" w:themeColor="text1" w:themeTint="F2"/>
                <w:sz w:val="20"/>
                <w:szCs w:val="20"/>
              </w:rPr>
              <w:t xml:space="preserve"> as well as end of Key Stage One.</w:t>
            </w:r>
          </w:p>
          <w:p w:rsidRPr="00462CC7" w:rsidR="00E66558" w:rsidP="52A0404A" w:rsidRDefault="562FE175" w14:paraId="53BED442" w14:textId="47EE0CC9">
            <w:p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Our school is committed to ensuring that there are strong outcomes for children eligible for Pupil Premium linked to:</w:t>
            </w:r>
          </w:p>
          <w:p w:rsidRPr="00462CC7" w:rsidR="00E66558" w:rsidP="52A0404A" w:rsidRDefault="562FE175" w14:paraId="56848299" w14:textId="5E915941">
            <w:pPr>
              <w:pStyle w:val="ListParagraph"/>
              <w:numPr>
                <w:ilvl w:val="0"/>
                <w:numId w:val="1"/>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In line or above national disadvantaged at GLD (</w:t>
            </w:r>
            <w:r w:rsidRPr="52A0404A" w:rsidR="3AE7B68C">
              <w:rPr>
                <w:rFonts w:ascii="Ebrima" w:hAnsi="Ebrima"/>
                <w:color w:val="0D0D0D" w:themeColor="text1" w:themeTint="F2"/>
                <w:sz w:val="20"/>
                <w:szCs w:val="20"/>
              </w:rPr>
              <w:t>2023-202</w:t>
            </w:r>
            <w:r w:rsidR="00721673">
              <w:rPr>
                <w:rFonts w:ascii="Ebrima" w:hAnsi="Ebrima"/>
                <w:color w:val="0D0D0D" w:themeColor="text1" w:themeTint="F2"/>
                <w:sz w:val="20"/>
                <w:szCs w:val="20"/>
              </w:rPr>
              <w:t>6</w:t>
            </w:r>
            <w:r w:rsidRPr="52A0404A" w:rsidR="3AE7B68C">
              <w:rPr>
                <w:rFonts w:ascii="Ebrima" w:hAnsi="Ebrima"/>
                <w:color w:val="0D0D0D" w:themeColor="text1" w:themeTint="F2"/>
                <w:sz w:val="20"/>
                <w:szCs w:val="20"/>
              </w:rPr>
              <w:t>)</w:t>
            </w:r>
          </w:p>
          <w:p w:rsidRPr="00462CC7" w:rsidR="00E66558" w:rsidP="52A0404A" w:rsidRDefault="562FE175" w14:paraId="2532B070" w14:textId="72B9FA05">
            <w:pPr>
              <w:pStyle w:val="ListParagraph"/>
              <w:numPr>
                <w:ilvl w:val="0"/>
                <w:numId w:val="1"/>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 xml:space="preserve">In line or above national disadvantaged Y1 Phonics </w:t>
            </w:r>
            <w:r w:rsidRPr="52A0404A" w:rsidR="744A90D5">
              <w:rPr>
                <w:rFonts w:ascii="Ebrima" w:hAnsi="Ebrima"/>
                <w:color w:val="0D0D0D" w:themeColor="text1" w:themeTint="F2"/>
                <w:sz w:val="20"/>
                <w:szCs w:val="20"/>
              </w:rPr>
              <w:t>(2024-202</w:t>
            </w:r>
            <w:r w:rsidR="00721673">
              <w:rPr>
                <w:rFonts w:ascii="Ebrima" w:hAnsi="Ebrima"/>
                <w:color w:val="0D0D0D" w:themeColor="text1" w:themeTint="F2"/>
                <w:sz w:val="20"/>
                <w:szCs w:val="20"/>
              </w:rPr>
              <w:t>6</w:t>
            </w:r>
            <w:r w:rsidRPr="52A0404A" w:rsidR="744A90D5">
              <w:rPr>
                <w:rFonts w:ascii="Ebrima" w:hAnsi="Ebrima"/>
                <w:color w:val="0D0D0D" w:themeColor="text1" w:themeTint="F2"/>
                <w:sz w:val="20"/>
                <w:szCs w:val="20"/>
              </w:rPr>
              <w:t>)</w:t>
            </w:r>
          </w:p>
          <w:p w:rsidRPr="00462CC7" w:rsidR="00E66558" w:rsidP="52A0404A" w:rsidRDefault="562FE175" w14:paraId="1A6B9EB9" w14:textId="2815B4C1">
            <w:pPr>
              <w:pStyle w:val="ListParagraph"/>
              <w:numPr>
                <w:ilvl w:val="0"/>
                <w:numId w:val="1"/>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 xml:space="preserve">In line or above national disadvantaged Y2 Phonics </w:t>
            </w:r>
            <w:r w:rsidRPr="52A0404A" w:rsidR="286F07A2">
              <w:rPr>
                <w:rFonts w:ascii="Ebrima" w:hAnsi="Ebrima"/>
                <w:color w:val="0D0D0D" w:themeColor="text1" w:themeTint="F2"/>
                <w:sz w:val="20"/>
                <w:szCs w:val="20"/>
              </w:rPr>
              <w:t>(2025-2026)</w:t>
            </w:r>
          </w:p>
          <w:p w:rsidRPr="00462CC7" w:rsidR="00E66558" w:rsidP="52A0404A" w:rsidRDefault="286F07A2" w14:paraId="0020E716" w14:textId="5607D234">
            <w:pPr>
              <w:pStyle w:val="ListParagraph"/>
              <w:numPr>
                <w:ilvl w:val="0"/>
                <w:numId w:val="1"/>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In line or above national disadvantaged attendance (2023-2026)</w:t>
            </w:r>
          </w:p>
          <w:p w:rsidRPr="00462CC7" w:rsidR="00E66558" w:rsidP="52A0404A" w:rsidRDefault="286F07A2" w14:paraId="2920DD14" w14:textId="6E23B237">
            <w:pPr>
              <w:pStyle w:val="ListParagraph"/>
              <w:numPr>
                <w:ilvl w:val="0"/>
                <w:numId w:val="1"/>
              </w:num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In line or above national disadvanta</w:t>
            </w:r>
            <w:r w:rsidRPr="52A0404A" w:rsidR="35F84D16">
              <w:rPr>
                <w:rFonts w:ascii="Ebrima" w:hAnsi="Ebrima"/>
                <w:color w:val="0D0D0D" w:themeColor="text1" w:themeTint="F2"/>
                <w:sz w:val="20"/>
                <w:szCs w:val="20"/>
              </w:rPr>
              <w:t>g</w:t>
            </w:r>
            <w:r w:rsidRPr="52A0404A">
              <w:rPr>
                <w:rFonts w:ascii="Ebrima" w:hAnsi="Ebrima"/>
                <w:color w:val="0D0D0D" w:themeColor="text1" w:themeTint="F2"/>
                <w:sz w:val="20"/>
                <w:szCs w:val="20"/>
              </w:rPr>
              <w:t>ed persistent absence (2023-2026)</w:t>
            </w:r>
          </w:p>
          <w:p w:rsidRPr="00462CC7" w:rsidR="00E66558" w:rsidP="52A0404A" w:rsidRDefault="169DDFCD" w14:paraId="2A7D54E9" w14:textId="4ED1E9BD">
            <w:pPr>
              <w:spacing w:before="120"/>
              <w:rPr>
                <w:rFonts w:ascii="Ebrima" w:hAnsi="Ebrima"/>
                <w:color w:val="0D0D0D" w:themeColor="text1" w:themeTint="F2"/>
                <w:sz w:val="20"/>
                <w:szCs w:val="20"/>
              </w:rPr>
            </w:pPr>
            <w:r w:rsidRPr="52A0404A">
              <w:rPr>
                <w:rFonts w:ascii="Ebrima" w:hAnsi="Ebrima"/>
                <w:color w:val="0D0D0D" w:themeColor="text1" w:themeTint="F2"/>
                <w:sz w:val="20"/>
                <w:szCs w:val="20"/>
              </w:rPr>
              <w:t>We will evaluate our Pupil Premium data thoroughly each academic year, especially as we are a brand new school opening in 2023 and need to establish the Pupil Premium profile for the school.  In addition, we refer to a range of research such as the Education Endow</w:t>
            </w:r>
            <w:r w:rsidRPr="52A0404A" w:rsidR="536B72BE">
              <w:rPr>
                <w:rFonts w:ascii="Ebrima" w:hAnsi="Ebrima"/>
                <w:color w:val="0D0D0D" w:themeColor="text1" w:themeTint="F2"/>
                <w:sz w:val="20"/>
                <w:szCs w:val="20"/>
              </w:rPr>
              <w:t xml:space="preserve">ment Foundation.  Each year, expenditure is reviewed alongside impact of spending and provision on outcomes to inform next steps. </w:t>
            </w:r>
          </w:p>
        </w:tc>
      </w:tr>
    </w:tbl>
    <w:p w:rsidRPr="00462CC7" w:rsidR="00E66558" w:rsidRDefault="009D71E8" w14:paraId="2A7D54EB" w14:textId="77777777">
      <w:pPr>
        <w:pStyle w:val="Heading2"/>
        <w:spacing w:before="600"/>
        <w:rPr>
          <w:rFonts w:ascii="Ebrima" w:hAnsi="Ebrima"/>
          <w:color w:val="auto"/>
        </w:rPr>
      </w:pPr>
      <w:r w:rsidRPr="00462CC7">
        <w:rPr>
          <w:rFonts w:ascii="Ebrima" w:hAnsi="Ebrima"/>
          <w:color w:val="auto"/>
        </w:rPr>
        <w:lastRenderedPageBreak/>
        <w:t>Challenges</w:t>
      </w:r>
    </w:p>
    <w:p w:rsidRPr="00462CC7" w:rsidR="00E66558" w:rsidP="00AA355B" w:rsidRDefault="009D71E8" w14:paraId="2A7D54EC" w14:textId="77777777">
      <w:pPr>
        <w:rPr>
          <w:rFonts w:ascii="Ebrima" w:hAnsi="Ebrima"/>
          <w:color w:val="auto"/>
        </w:rPr>
      </w:pPr>
      <w:r w:rsidRPr="00462CC7">
        <w:rPr>
          <w:rFonts w:ascii="Ebrima" w:hAnsi="Ebrima"/>
          <w:bCs/>
          <w:color w:val="auto"/>
        </w:rPr>
        <w:t>This details</w:t>
      </w:r>
      <w:r w:rsidRPr="00462CC7">
        <w:rPr>
          <w:rFonts w:ascii="Ebrima" w:hAnsi="Ebrima"/>
          <w:color w:val="auto"/>
        </w:rPr>
        <w:t xml:space="preserve"> the key</w:t>
      </w:r>
      <w:r w:rsidRPr="00462CC7">
        <w:rPr>
          <w:rFonts w:ascii="Ebrima" w:hAnsi="Ebrima"/>
          <w:bCs/>
          <w:color w:val="auto"/>
        </w:rPr>
        <w:t xml:space="preserve"> </w:t>
      </w:r>
      <w:r w:rsidRPr="00462CC7">
        <w:rPr>
          <w:rFonts w:ascii="Ebrima" w:hAnsi="Ebrima"/>
          <w:color w:val="auto"/>
        </w:rPr>
        <w:t xml:space="preserve">challenges to </w:t>
      </w:r>
      <w:r w:rsidRPr="00462CC7">
        <w:rPr>
          <w:rFonts w:ascii="Ebrima" w:hAnsi="Ebrima"/>
          <w:bCs/>
          <w:color w:val="auto"/>
        </w:rPr>
        <w:t>achievement that we have</w:t>
      </w:r>
      <w:r w:rsidRPr="00462CC7">
        <w:rPr>
          <w:rFonts w:ascii="Ebrima" w:hAnsi="Ebrima"/>
          <w:color w:val="auto"/>
        </w:rPr>
        <w:t xml:space="preserve"> identified among </w:t>
      </w:r>
      <w:r w:rsidRPr="00462CC7">
        <w:rPr>
          <w:rFonts w:ascii="Ebrima" w:hAnsi="Ebrima"/>
          <w:bCs/>
          <w:color w:val="auto"/>
        </w:rPr>
        <w:t>our</w:t>
      </w:r>
      <w:r w:rsidRPr="00462CC7">
        <w:rPr>
          <w:rFonts w:ascii="Ebrima" w:hAnsi="Ebrima"/>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Pr="00462CC7" w:rsidR="00462CC7" w:rsidTr="7E8C02C9" w14:paraId="2A7D54EF" w14:textId="77777777">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4ED" w14:textId="77777777">
            <w:pPr>
              <w:pStyle w:val="TableHeader"/>
              <w:jc w:val="left"/>
              <w:rPr>
                <w:rFonts w:ascii="Ebrima" w:hAnsi="Ebrima"/>
                <w:color w:val="auto"/>
              </w:rPr>
            </w:pPr>
            <w:r w:rsidRPr="00462CC7">
              <w:rPr>
                <w:rFonts w:ascii="Ebrima" w:hAnsi="Ebrima"/>
                <w:color w:val="auto"/>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4EE" w14:textId="77777777">
            <w:pPr>
              <w:pStyle w:val="TableHeader"/>
              <w:jc w:val="left"/>
              <w:rPr>
                <w:rFonts w:ascii="Ebrima" w:hAnsi="Ebrima"/>
                <w:color w:val="auto"/>
              </w:rPr>
            </w:pPr>
            <w:r w:rsidRPr="00462CC7">
              <w:rPr>
                <w:rFonts w:ascii="Ebrima" w:hAnsi="Ebrima"/>
                <w:color w:val="auto"/>
              </w:rPr>
              <w:t xml:space="preserve">Detail of challenge </w:t>
            </w:r>
          </w:p>
        </w:tc>
      </w:tr>
      <w:tr w:rsidRPr="00462CC7" w:rsidR="00462CC7" w:rsidTr="7E8C02C9" w14:paraId="2A7D54F2" w14:textId="77777777">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9D71E8" w14:paraId="2A7D54F0" w14:textId="77777777">
            <w:pPr>
              <w:pStyle w:val="TableRow"/>
              <w:rPr>
                <w:rFonts w:ascii="Ebrima" w:hAnsi="Ebrima"/>
                <w:color w:val="auto"/>
                <w:sz w:val="22"/>
                <w:szCs w:val="22"/>
              </w:rPr>
            </w:pPr>
            <w:r w:rsidRPr="00462CC7">
              <w:rPr>
                <w:rFonts w:ascii="Ebrima" w:hAnsi="Ebrima"/>
                <w:color w:val="auto"/>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307AEE" w:rsidRDefault="00307AEE" w14:paraId="304BBF7E" w14:textId="77777777">
            <w:pPr>
              <w:pStyle w:val="TableRowCentered"/>
              <w:ind w:left="0"/>
              <w:jc w:val="left"/>
              <w:rPr>
                <w:rFonts w:ascii="Ebrima" w:hAnsi="Ebrima"/>
                <w:color w:val="auto"/>
                <w:sz w:val="22"/>
                <w:szCs w:val="22"/>
              </w:rPr>
            </w:pPr>
            <w:r w:rsidRPr="00C156EE">
              <w:rPr>
                <w:rFonts w:ascii="Ebrima" w:hAnsi="Ebrima"/>
                <w:color w:val="auto"/>
                <w:sz w:val="22"/>
                <w:szCs w:val="22"/>
              </w:rPr>
              <w:t xml:space="preserve">Communication skills and SLCN recommendations </w:t>
            </w:r>
            <w:r w:rsidRPr="00C156EE" w:rsidR="26D012A6">
              <w:rPr>
                <w:rFonts w:ascii="Ebrima" w:hAnsi="Ebrima"/>
                <w:color w:val="auto"/>
                <w:sz w:val="22"/>
                <w:szCs w:val="22"/>
              </w:rPr>
              <w:t>(2023-202</w:t>
            </w:r>
            <w:r w:rsidRPr="00C156EE" w:rsidR="00C156EE">
              <w:rPr>
                <w:rFonts w:ascii="Ebrima" w:hAnsi="Ebrima"/>
                <w:color w:val="auto"/>
                <w:sz w:val="22"/>
                <w:szCs w:val="22"/>
              </w:rPr>
              <w:t>4</w:t>
            </w:r>
            <w:r w:rsidRPr="00C156EE" w:rsidR="26D012A6">
              <w:rPr>
                <w:rFonts w:ascii="Ebrima" w:hAnsi="Ebrima"/>
                <w:color w:val="auto"/>
                <w:sz w:val="22"/>
                <w:szCs w:val="22"/>
              </w:rPr>
              <w:t>)</w:t>
            </w:r>
          </w:p>
          <w:p w:rsidRPr="00C156EE" w:rsidR="00C156EE" w:rsidP="00C156EE" w:rsidRDefault="00C156EE" w14:paraId="2A7D54F1" w14:textId="5EBE9F56">
            <w:pPr>
              <w:pStyle w:val="TableRowCentered"/>
              <w:numPr>
                <w:ilvl w:val="0"/>
                <w:numId w:val="1"/>
              </w:numPr>
              <w:jc w:val="left"/>
              <w:rPr>
                <w:rFonts w:ascii="Ebrima" w:hAnsi="Ebrima"/>
                <w:color w:val="auto"/>
                <w:sz w:val="22"/>
                <w:szCs w:val="22"/>
              </w:rPr>
            </w:pPr>
            <w:r>
              <w:rPr>
                <w:rFonts w:ascii="Ebrima" w:hAnsi="Ebrima"/>
                <w:color w:val="auto"/>
                <w:sz w:val="22"/>
                <w:szCs w:val="22"/>
              </w:rPr>
              <w:t xml:space="preserve">We found a high % of children joined our school with SLCN needs and this is predicted for the years to follow. </w:t>
            </w:r>
          </w:p>
        </w:tc>
      </w:tr>
      <w:tr w:rsidRPr="00462CC7" w:rsidR="00462CC7" w:rsidTr="7E8C02C9" w14:paraId="2A7D54F5" w14:textId="77777777">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9D71E8" w14:paraId="2A7D54F3" w14:textId="77777777">
            <w:pPr>
              <w:pStyle w:val="TableRow"/>
              <w:rPr>
                <w:rFonts w:ascii="Ebrima" w:hAnsi="Ebrima"/>
                <w:color w:val="auto"/>
                <w:sz w:val="22"/>
                <w:szCs w:val="22"/>
              </w:rPr>
            </w:pPr>
            <w:r w:rsidRPr="00462CC7">
              <w:rPr>
                <w:rFonts w:ascii="Ebrima" w:hAnsi="Ebrima"/>
                <w:color w:val="auto"/>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156EE" w:rsidR="00E66558" w:rsidP="00C156EE" w:rsidRDefault="7C6444BD" w14:paraId="2A7D54F4" w14:textId="7D2C739A">
            <w:pPr>
              <w:pStyle w:val="TableRowCentered"/>
              <w:ind w:left="0"/>
              <w:jc w:val="left"/>
              <w:rPr>
                <w:rFonts w:ascii="Ebrima" w:hAnsi="Ebrima"/>
                <w:color w:val="auto"/>
                <w:sz w:val="22"/>
                <w:szCs w:val="22"/>
              </w:rPr>
            </w:pPr>
            <w:r w:rsidRPr="00C156EE">
              <w:rPr>
                <w:rFonts w:ascii="Ebrima" w:hAnsi="Ebrima"/>
                <w:color w:val="auto"/>
                <w:sz w:val="22"/>
                <w:szCs w:val="22"/>
              </w:rPr>
              <w:t xml:space="preserve">Attendance – Ensuring that our children and families have the best start and understanding of excellent attendance and punctuality. </w:t>
            </w:r>
          </w:p>
        </w:tc>
      </w:tr>
      <w:tr w:rsidRPr="00462CC7" w:rsidR="00462CC7" w:rsidTr="7E8C02C9" w14:paraId="2A7D54F8" w14:textId="77777777">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9D71E8" w14:paraId="2A7D54F6" w14:textId="77777777">
            <w:pPr>
              <w:pStyle w:val="TableRow"/>
              <w:rPr>
                <w:rFonts w:ascii="Ebrima" w:hAnsi="Ebrima"/>
                <w:color w:val="auto"/>
                <w:sz w:val="22"/>
                <w:szCs w:val="22"/>
              </w:rPr>
            </w:pPr>
            <w:r w:rsidRPr="00462CC7">
              <w:rPr>
                <w:rFonts w:ascii="Ebrima" w:hAnsi="Ebrima"/>
                <w:color w:val="auto"/>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E66558" w14:paraId="2A7D54F7" w14:textId="330BA085">
            <w:pPr>
              <w:pStyle w:val="TableRowCentered"/>
              <w:jc w:val="left"/>
              <w:rPr>
                <w:rFonts w:ascii="Ebrima" w:hAnsi="Ebrima"/>
                <w:color w:val="auto"/>
                <w:sz w:val="22"/>
                <w:szCs w:val="22"/>
              </w:rPr>
            </w:pPr>
            <w:r w:rsidRPr="608BEFEF" w:rsidR="0A7C9E2D">
              <w:rPr>
                <w:rFonts w:ascii="Ebrima" w:hAnsi="Ebrima"/>
                <w:color w:val="auto"/>
                <w:sz w:val="22"/>
                <w:szCs w:val="22"/>
              </w:rPr>
              <w:t xml:space="preserve">SEND needs and access to specialist support and assessment </w:t>
            </w:r>
            <w:r w:rsidRPr="608BEFEF" w:rsidR="0A7C9E2D">
              <w:rPr>
                <w:rFonts w:ascii="Ebrima" w:hAnsi="Ebrima"/>
                <w:color w:val="auto"/>
                <w:sz w:val="22"/>
                <w:szCs w:val="22"/>
              </w:rPr>
              <w:t>e.g</w:t>
            </w:r>
            <w:r w:rsidRPr="608BEFEF" w:rsidR="0A7C9E2D">
              <w:rPr>
                <w:rFonts w:ascii="Ebrima" w:hAnsi="Ebrima"/>
                <w:color w:val="auto"/>
                <w:sz w:val="22"/>
                <w:szCs w:val="22"/>
              </w:rPr>
              <w:t xml:space="preserve"> Educational Psychologist </w:t>
            </w:r>
          </w:p>
        </w:tc>
      </w:tr>
      <w:tr w:rsidR="60304573" w:rsidTr="7E8C02C9" w14:paraId="0B2DC546">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321BE63" w:rsidP="60304573" w:rsidRDefault="7321BE63" w14:paraId="1FDA31BE" w14:textId="097A3855">
            <w:pPr>
              <w:pStyle w:val="TableRow"/>
              <w:rPr>
                <w:rFonts w:ascii="Ebrima" w:hAnsi="Ebrima"/>
                <w:color w:val="auto"/>
                <w:sz w:val="22"/>
                <w:szCs w:val="22"/>
              </w:rPr>
            </w:pPr>
            <w:r w:rsidRPr="60304573" w:rsidR="7321BE63">
              <w:rPr>
                <w:rFonts w:ascii="Ebrima" w:hAnsi="Ebrima"/>
                <w:color w:val="auto"/>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CE5AB07" w:rsidP="60304573" w:rsidRDefault="7CE5AB07" w14:paraId="7C26F862" w14:textId="41EA5FA5">
            <w:pPr>
              <w:pStyle w:val="TableRowCentered"/>
              <w:jc w:val="left"/>
              <w:rPr>
                <w:rFonts w:ascii="Ebrima" w:hAnsi="Ebrima"/>
                <w:color w:val="auto"/>
                <w:sz w:val="22"/>
                <w:szCs w:val="22"/>
              </w:rPr>
            </w:pPr>
            <w:r w:rsidRPr="7E8C02C9" w:rsidR="564DF093">
              <w:rPr>
                <w:rFonts w:ascii="Ebrima" w:hAnsi="Ebrima"/>
                <w:color w:val="auto"/>
                <w:sz w:val="22"/>
                <w:szCs w:val="22"/>
              </w:rPr>
              <w:t xml:space="preserve">Improved oracy skills in Reception and </w:t>
            </w:r>
            <w:r w:rsidRPr="7E8C02C9" w:rsidR="703973B4">
              <w:rPr>
                <w:rFonts w:ascii="Ebrima" w:hAnsi="Ebrima"/>
                <w:color w:val="auto"/>
                <w:sz w:val="22"/>
                <w:szCs w:val="22"/>
              </w:rPr>
              <w:t>KS1</w:t>
            </w:r>
          </w:p>
        </w:tc>
      </w:tr>
      <w:tr w:rsidR="7E8C02C9" w:rsidTr="7E8C02C9" w14:paraId="27B9D5C1">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A086BA5" w:rsidP="7E8C02C9" w:rsidRDefault="5A086BA5" w14:paraId="52B0166D" w14:textId="7FAE6405">
            <w:pPr>
              <w:pStyle w:val="TableRow"/>
              <w:rPr>
                <w:rFonts w:ascii="Ebrima" w:hAnsi="Ebrima"/>
                <w:color w:val="auto"/>
                <w:sz w:val="22"/>
                <w:szCs w:val="22"/>
              </w:rPr>
            </w:pPr>
            <w:r w:rsidRPr="7E8C02C9" w:rsidR="5A086BA5">
              <w:rPr>
                <w:rFonts w:ascii="Ebrima" w:hAnsi="Ebrima"/>
                <w:color w:val="auto"/>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A086BA5" w:rsidP="7E8C02C9" w:rsidRDefault="5A086BA5" w14:paraId="3BD4B640" w14:textId="45549490">
            <w:pPr>
              <w:pStyle w:val="TableRowCentered"/>
              <w:jc w:val="left"/>
              <w:rPr>
                <w:rFonts w:ascii="Ebrima" w:hAnsi="Ebrima"/>
                <w:color w:val="auto"/>
                <w:sz w:val="22"/>
                <w:szCs w:val="22"/>
              </w:rPr>
            </w:pPr>
            <w:r w:rsidRPr="7E8C02C9" w:rsidR="5A086BA5">
              <w:rPr>
                <w:rFonts w:ascii="Ebrima" w:hAnsi="Ebrima"/>
                <w:color w:val="auto"/>
                <w:sz w:val="22"/>
                <w:szCs w:val="22"/>
              </w:rPr>
              <w:t xml:space="preserve">Strong outcomes that are in line or above national at the end of KS1 </w:t>
            </w:r>
          </w:p>
        </w:tc>
      </w:tr>
      <w:bookmarkStart w:name="_Toc443397160" w:id="16"/>
    </w:tbl>
    <w:p w:rsidRPr="00462CC7" w:rsidR="00E66558" w:rsidRDefault="009D71E8" w14:paraId="2A7D54FF" w14:textId="77777777">
      <w:pPr>
        <w:pStyle w:val="Heading2"/>
        <w:spacing w:before="600"/>
        <w:rPr>
          <w:rFonts w:ascii="Ebrima" w:hAnsi="Ebrima"/>
          <w:color w:val="auto"/>
        </w:rPr>
      </w:pPr>
      <w:r w:rsidRPr="477BC210" w:rsidR="009D71E8">
        <w:rPr>
          <w:rFonts w:ascii="Ebrima" w:hAnsi="Ebrima"/>
          <w:color w:val="auto"/>
        </w:rPr>
        <w:t xml:space="preserve">Intended outcomes </w:t>
      </w:r>
    </w:p>
    <w:p w:rsidRPr="00462CC7" w:rsidR="00E66558" w:rsidRDefault="009D71E8" w14:paraId="2A7D5500" w14:textId="77777777">
      <w:pPr>
        <w:rPr>
          <w:rFonts w:ascii="Ebrima" w:hAnsi="Ebrima"/>
          <w:color w:val="auto"/>
        </w:rPr>
      </w:pPr>
      <w:r w:rsidRPr="00462CC7">
        <w:rPr>
          <w:rFonts w:ascii="Ebrima" w:hAnsi="Ebrima"/>
          <w:color w:val="auto"/>
        </w:rPr>
        <w:t xml:space="preserve">This explains the outcomes we are aiming for </w:t>
      </w:r>
      <w:r w:rsidRPr="00462CC7">
        <w:rPr>
          <w:rFonts w:ascii="Ebrima" w:hAnsi="Ebrima"/>
          <w:b/>
          <w:bCs/>
          <w:color w:val="auto"/>
        </w:rPr>
        <w:t>by the end of our current strategy plan</w:t>
      </w:r>
      <w:r w:rsidRPr="00462CC7">
        <w:rPr>
          <w:rFonts w:ascii="Ebrima" w:hAnsi="Ebrima"/>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Pr="00462CC7" w:rsidR="00462CC7" w:rsidTr="7E8C02C9"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01" w14:textId="77777777">
            <w:pPr>
              <w:pStyle w:val="TableHeader"/>
              <w:jc w:val="left"/>
              <w:rPr>
                <w:rFonts w:ascii="Ebrima" w:hAnsi="Ebrima"/>
                <w:color w:val="auto"/>
              </w:rPr>
            </w:pPr>
            <w:r w:rsidRPr="00462CC7">
              <w:rPr>
                <w:rFonts w:ascii="Ebrima" w:hAnsi="Ebrima"/>
                <w:color w:val="auto"/>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02" w14:textId="77777777">
            <w:pPr>
              <w:pStyle w:val="TableHeader"/>
              <w:jc w:val="left"/>
              <w:rPr>
                <w:rFonts w:ascii="Ebrima" w:hAnsi="Ebrima"/>
                <w:color w:val="auto"/>
              </w:rPr>
            </w:pPr>
            <w:r w:rsidRPr="00462CC7">
              <w:rPr>
                <w:rFonts w:ascii="Ebrima" w:hAnsi="Ebrima"/>
                <w:color w:val="auto"/>
              </w:rPr>
              <w:t>Success criteria</w:t>
            </w:r>
          </w:p>
        </w:tc>
      </w:tr>
      <w:tr w:rsidRPr="00462CC7" w:rsidR="00462CC7" w:rsidTr="7E8C02C9"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156EE" w:rsidR="00E66558" w:rsidP="52A0404A" w:rsidRDefault="003122EB" w14:paraId="2A7D5504" w14:textId="49A0C90B">
            <w:pPr>
              <w:pStyle w:val="TableRow"/>
              <w:spacing w:line="259" w:lineRule="auto"/>
            </w:pPr>
            <w:r w:rsidRPr="00C156EE">
              <w:rPr>
                <w:rFonts w:ascii="Ebrima" w:hAnsi="Ebrima"/>
                <w:color w:val="auto"/>
                <w:sz w:val="22"/>
                <w:szCs w:val="22"/>
              </w:rPr>
              <w:t>Children will have access to SLCN support delivered by external specialist and in-house staff that delivers impact on steps of progress identified in SLCN targets (ILP).</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A0404A" w:rsidRDefault="2DDAE565" w14:paraId="3A82A3E4" w14:textId="120F04C8">
            <w:pPr>
              <w:pStyle w:val="TableRowCentered"/>
              <w:ind w:left="0"/>
              <w:jc w:val="left"/>
              <w:rPr>
                <w:rFonts w:ascii="Ebrima" w:hAnsi="Ebrima"/>
                <w:color w:val="auto"/>
                <w:sz w:val="22"/>
                <w:szCs w:val="22"/>
              </w:rPr>
            </w:pPr>
            <w:r w:rsidRPr="52A0404A">
              <w:rPr>
                <w:rFonts w:ascii="Ebrima" w:hAnsi="Ebrima"/>
                <w:color w:val="auto"/>
                <w:sz w:val="22"/>
                <w:szCs w:val="22"/>
              </w:rPr>
              <w:t xml:space="preserve">Impact of intervention for SLCN will show appropriate steps of progress against ILP targets. </w:t>
            </w:r>
          </w:p>
          <w:p w:rsidR="00E66558" w:rsidP="52A0404A" w:rsidRDefault="2DDAE565" w14:paraId="06826BED" w14:textId="77777777">
            <w:pPr>
              <w:pStyle w:val="TableRowCentered"/>
              <w:ind w:left="0"/>
              <w:jc w:val="left"/>
              <w:rPr>
                <w:rFonts w:ascii="Ebrima" w:hAnsi="Ebrima"/>
                <w:color w:val="auto"/>
                <w:sz w:val="22"/>
                <w:szCs w:val="22"/>
              </w:rPr>
            </w:pPr>
            <w:r w:rsidRPr="52A0404A">
              <w:rPr>
                <w:rFonts w:ascii="Ebrima" w:hAnsi="Ebrima"/>
                <w:color w:val="auto"/>
                <w:sz w:val="22"/>
                <w:szCs w:val="22"/>
              </w:rPr>
              <w:t>2023-2024</w:t>
            </w:r>
          </w:p>
          <w:p w:rsidR="00C156EE" w:rsidP="52A0404A" w:rsidRDefault="00C156EE" w14:paraId="0F362B05" w14:textId="77777777">
            <w:pPr>
              <w:pStyle w:val="TableRowCentered"/>
              <w:ind w:left="0"/>
              <w:jc w:val="left"/>
              <w:rPr>
                <w:rFonts w:ascii="Ebrima" w:hAnsi="Ebrima"/>
                <w:color w:val="auto"/>
                <w:sz w:val="22"/>
                <w:szCs w:val="22"/>
              </w:rPr>
            </w:pPr>
            <w:r>
              <w:rPr>
                <w:rFonts w:ascii="Ebrima" w:hAnsi="Ebrima"/>
                <w:color w:val="auto"/>
                <w:sz w:val="22"/>
                <w:szCs w:val="22"/>
              </w:rPr>
              <w:t xml:space="preserve">Increased provision through external specialist resulting in children having access to consistent provision as well as training support staff to support provision delivery in line with QFT and SEN Support. </w:t>
            </w:r>
          </w:p>
          <w:p w:rsidRPr="00462CC7" w:rsidR="00C156EE" w:rsidP="52A0404A" w:rsidRDefault="00C156EE" w14:paraId="2A7D5505" w14:textId="066DB79C">
            <w:pPr>
              <w:pStyle w:val="TableRowCentered"/>
              <w:ind w:left="0"/>
              <w:jc w:val="left"/>
              <w:rPr>
                <w:rFonts w:ascii="Ebrima" w:hAnsi="Ebrima"/>
                <w:color w:val="auto"/>
                <w:sz w:val="22"/>
                <w:szCs w:val="22"/>
              </w:rPr>
            </w:pPr>
            <w:r>
              <w:rPr>
                <w:rFonts w:ascii="Ebrima" w:hAnsi="Ebrima"/>
                <w:color w:val="auto"/>
                <w:sz w:val="22"/>
                <w:szCs w:val="22"/>
              </w:rPr>
              <w:t>2024-2026</w:t>
            </w:r>
          </w:p>
        </w:tc>
      </w:tr>
      <w:tr w:rsidRPr="00462CC7" w:rsidR="00462CC7" w:rsidTr="7E8C02C9"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156EE" w:rsidR="00E66558" w:rsidRDefault="67FFB1FC" w14:paraId="2A7D5507" w14:textId="2B94EFB4">
            <w:pPr>
              <w:pStyle w:val="TableRow"/>
              <w:rPr>
                <w:rFonts w:ascii="Ebrima" w:hAnsi="Ebrima"/>
                <w:color w:val="auto"/>
                <w:sz w:val="22"/>
                <w:szCs w:val="22"/>
              </w:rPr>
            </w:pPr>
            <w:r w:rsidRPr="00C156EE">
              <w:rPr>
                <w:rFonts w:ascii="Ebrima" w:hAnsi="Ebrima"/>
                <w:color w:val="auto"/>
                <w:sz w:val="22"/>
                <w:szCs w:val="22"/>
              </w:rPr>
              <w:t>Children will attend school consistently and school average attendance will be 96%+</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196572E3" w:rsidRDefault="67FFB1FC" w14:paraId="07751422" w14:textId="29259E8E">
            <w:pPr>
              <w:pStyle w:val="TableRowCentered"/>
              <w:jc w:val="left"/>
              <w:rPr>
                <w:rFonts w:ascii="Ebrima" w:hAnsi="Ebrima"/>
                <w:color w:val="auto"/>
                <w:sz w:val="22"/>
                <w:szCs w:val="22"/>
              </w:rPr>
            </w:pPr>
            <w:r w:rsidRPr="196572E3">
              <w:rPr>
                <w:rFonts w:ascii="Ebrima" w:hAnsi="Ebrima"/>
                <w:color w:val="auto"/>
                <w:sz w:val="22"/>
                <w:szCs w:val="22"/>
              </w:rPr>
              <w:t>Impact of attendance support to be reviewed and evaluated throughout.</w:t>
            </w:r>
          </w:p>
          <w:p w:rsidRPr="00462CC7" w:rsidR="00E66558" w:rsidRDefault="67FFB1FC" w14:paraId="2A7D5508" w14:textId="0FBA681F">
            <w:pPr>
              <w:pStyle w:val="TableRowCentered"/>
              <w:jc w:val="left"/>
              <w:rPr>
                <w:rFonts w:ascii="Ebrima" w:hAnsi="Ebrima"/>
                <w:color w:val="auto"/>
                <w:sz w:val="22"/>
                <w:szCs w:val="22"/>
              </w:rPr>
            </w:pPr>
            <w:r w:rsidRPr="196572E3">
              <w:rPr>
                <w:rFonts w:ascii="Ebrima" w:hAnsi="Ebrima"/>
                <w:color w:val="auto"/>
                <w:sz w:val="22"/>
                <w:szCs w:val="22"/>
              </w:rPr>
              <w:t>2023-202</w:t>
            </w:r>
            <w:r w:rsidR="00C156EE">
              <w:rPr>
                <w:rFonts w:ascii="Ebrima" w:hAnsi="Ebrima"/>
                <w:color w:val="auto"/>
                <w:sz w:val="22"/>
                <w:szCs w:val="22"/>
              </w:rPr>
              <w:t>6</w:t>
            </w:r>
          </w:p>
        </w:tc>
      </w:tr>
      <w:tr w:rsidRPr="00462CC7" w:rsidR="00462CC7" w:rsidTr="7E8C02C9"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RDefault="00E66558" w14:paraId="2A7D550A" w14:textId="06D63905">
            <w:pPr>
              <w:pStyle w:val="TableRow"/>
              <w:rPr>
                <w:rFonts w:ascii="Ebrima" w:hAnsi="Ebrima"/>
                <w:color w:val="auto"/>
                <w:sz w:val="22"/>
                <w:szCs w:val="22"/>
              </w:rPr>
            </w:pPr>
            <w:r w:rsidRPr="608BEFEF" w:rsidR="550B46D5">
              <w:rPr>
                <w:rFonts w:ascii="Ebrima" w:hAnsi="Ebrima"/>
                <w:color w:val="auto"/>
                <w:sz w:val="22"/>
                <w:szCs w:val="22"/>
              </w:rPr>
              <w:t xml:space="preserve">Children will have access to specialist assessment and advice from professionals e.g. Educational Psychologist </w:t>
            </w:r>
            <w:r w:rsidRPr="608BEFEF" w:rsidR="20189AE2">
              <w:rPr>
                <w:rFonts w:ascii="Ebrima" w:hAnsi="Ebrima"/>
                <w:color w:val="auto"/>
                <w:sz w:val="22"/>
                <w:szCs w:val="22"/>
              </w:rPr>
              <w:t xml:space="preserve">/ School Nurse / Occupational Therapy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608BEFEF" w:rsidRDefault="00E66558" w14:paraId="1F2153AC" w14:textId="6C413E01">
            <w:pPr>
              <w:pStyle w:val="TableRowCentered"/>
              <w:ind w:left="0"/>
              <w:jc w:val="left"/>
              <w:rPr>
                <w:rFonts w:ascii="Ebrima" w:hAnsi="Ebrima"/>
                <w:color w:val="auto"/>
                <w:sz w:val="22"/>
                <w:szCs w:val="22"/>
              </w:rPr>
            </w:pPr>
            <w:r w:rsidRPr="608BEFEF" w:rsidR="550B46D5">
              <w:rPr>
                <w:rFonts w:ascii="Ebrima" w:hAnsi="Ebrima"/>
                <w:color w:val="auto"/>
                <w:sz w:val="22"/>
                <w:szCs w:val="22"/>
              </w:rPr>
              <w:t xml:space="preserve">Recommendations for provision will be put in place which will have a direct impact on children’s progress as well as ensuring access to further specialist support e.g. EHCP. </w:t>
            </w:r>
          </w:p>
          <w:p w:rsidRPr="00462CC7" w:rsidR="00E66558" w:rsidP="608BEFEF" w:rsidRDefault="00E66558" w14:paraId="2A7D550B" w14:textId="064CF05B">
            <w:pPr>
              <w:pStyle w:val="TableRowCentered"/>
              <w:ind w:left="0"/>
              <w:jc w:val="left"/>
              <w:rPr>
                <w:rFonts w:ascii="Ebrima" w:hAnsi="Ebrima"/>
                <w:color w:val="auto"/>
                <w:sz w:val="22"/>
                <w:szCs w:val="22"/>
              </w:rPr>
            </w:pPr>
            <w:r w:rsidRPr="608BEFEF" w:rsidR="550B46D5">
              <w:rPr>
                <w:rFonts w:ascii="Ebrima" w:hAnsi="Ebrima"/>
                <w:color w:val="auto"/>
                <w:sz w:val="22"/>
                <w:szCs w:val="22"/>
              </w:rPr>
              <w:t xml:space="preserve">2024-2025 </w:t>
            </w:r>
          </w:p>
        </w:tc>
      </w:tr>
      <w:tr w:rsidR="60304573" w:rsidTr="7E8C02C9" w14:paraId="1460D14A">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60BEC9B" w:rsidP="60304573" w:rsidRDefault="760BEC9B" w14:paraId="2AA31107" w14:textId="71A9716C">
            <w:pPr>
              <w:pStyle w:val="TableRow"/>
              <w:rPr>
                <w:rFonts w:ascii="Ebrima" w:hAnsi="Ebrima"/>
                <w:color w:val="auto"/>
                <w:sz w:val="22"/>
                <w:szCs w:val="22"/>
              </w:rPr>
            </w:pPr>
            <w:r w:rsidRPr="60304573" w:rsidR="760BEC9B">
              <w:rPr>
                <w:rFonts w:ascii="Ebrima" w:hAnsi="Ebrima"/>
                <w:color w:val="auto"/>
                <w:sz w:val="22"/>
                <w:szCs w:val="22"/>
              </w:rPr>
              <w:t xml:space="preserve">Children will have improved Oracy strategies which will lead to improved dialogue and child talk in school.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60BEC9B" w:rsidP="60304573" w:rsidRDefault="760BEC9B" w14:paraId="2C04D2D5" w14:textId="76E3D1F3">
            <w:pPr>
              <w:spacing w:before="60" w:after="60"/>
              <w:ind w:left="57" w:right="57"/>
              <w:jc w:val="left"/>
              <w:rPr>
                <w:rStyle w:val="normaltextrun"/>
                <w:rFonts w:ascii="Ebrima" w:hAnsi="Ebrima" w:eastAsia="Ebrima" w:cs="Ebrima"/>
                <w:b w:val="0"/>
                <w:bCs w:val="0"/>
                <w:i w:val="0"/>
                <w:iCs w:val="0"/>
                <w:caps w:val="0"/>
                <w:smallCaps w:val="0"/>
                <w:noProof w:val="0"/>
                <w:color w:val="0D0D0D" w:themeColor="text1" w:themeTint="F2" w:themeShade="FF"/>
                <w:sz w:val="22"/>
                <w:szCs w:val="22"/>
                <w:lang w:val="en-GB"/>
              </w:rPr>
            </w:pPr>
            <w:r w:rsidRPr="60304573" w:rsidR="760BEC9B">
              <w:rPr>
                <w:rStyle w:val="normaltextrun"/>
                <w:rFonts w:ascii="Ebrima" w:hAnsi="Ebrima" w:eastAsia="Ebrima" w:cs="Ebrima"/>
                <w:b w:val="0"/>
                <w:bCs w:val="0"/>
                <w:i w:val="0"/>
                <w:iCs w:val="0"/>
                <w:caps w:val="0"/>
                <w:smallCaps w:val="0"/>
                <w:noProof w:val="0"/>
                <w:color w:val="0D0D0D" w:themeColor="text1" w:themeTint="F2" w:themeShade="FF"/>
                <w:sz w:val="22"/>
                <w:szCs w:val="22"/>
                <w:lang w:val="en-GB"/>
              </w:rPr>
              <w:t>Assessments and observations </w:t>
            </w:r>
            <w:r w:rsidRPr="60304573" w:rsidR="760BEC9B">
              <w:rPr>
                <w:rStyle w:val="normaltextrun"/>
                <w:rFonts w:ascii="Ebrima" w:hAnsi="Ebrima" w:eastAsia="Ebrima" w:cs="Ebrima"/>
                <w:b w:val="0"/>
                <w:bCs w:val="0"/>
                <w:i w:val="0"/>
                <w:iCs w:val="0"/>
                <w:caps w:val="0"/>
                <w:smallCaps w:val="0"/>
                <w:noProof w:val="0"/>
                <w:color w:val="0D0D0D" w:themeColor="text1" w:themeTint="F2" w:themeShade="FF"/>
                <w:sz w:val="22"/>
                <w:szCs w:val="22"/>
                <w:lang w:val="en-GB"/>
              </w:rPr>
              <w:t>indicate</w:t>
            </w:r>
            <w:r w:rsidRPr="60304573" w:rsidR="760BEC9B">
              <w:rPr>
                <w:rStyle w:val="normaltextrun"/>
                <w:rFonts w:ascii="Ebrima" w:hAnsi="Ebrima" w:eastAsia="Ebrima" w:cs="Ebrima"/>
                <w:b w:val="0"/>
                <w:bCs w:val="0"/>
                <w:i w:val="0"/>
                <w:iCs w:val="0"/>
                <w:caps w:val="0"/>
                <w:smallCaps w:val="0"/>
                <w:noProof w:val="0"/>
                <w:color w:val="0D0D0D" w:themeColor="text1" w:themeTint="F2" w:themeShade="FF"/>
                <w:sz w:val="22"/>
                <w:szCs w:val="22"/>
                <w:lang w:val="en-GB"/>
              </w:rPr>
              <w:t> significantly improved oral language among disadvantaged pupils. </w:t>
            </w:r>
          </w:p>
          <w:p w:rsidR="60304573" w:rsidP="60304573" w:rsidRDefault="60304573" w14:paraId="3E5E305C" w14:textId="3BC410CF">
            <w:pPr>
              <w:pStyle w:val="TableRowCentered"/>
              <w:jc w:val="left"/>
              <w:rPr>
                <w:rFonts w:ascii="Ebrima" w:hAnsi="Ebrima"/>
                <w:color w:val="auto"/>
                <w:sz w:val="22"/>
                <w:szCs w:val="22"/>
              </w:rPr>
            </w:pPr>
          </w:p>
        </w:tc>
      </w:tr>
      <w:tr w:rsidR="7E8C02C9" w:rsidTr="7E8C02C9" w14:paraId="5BEFDF29">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D3F05E4" w:rsidP="7E8C02C9" w:rsidRDefault="5D3F05E4" w14:paraId="2B231B9C" w14:textId="00D48D95">
            <w:pPr>
              <w:pStyle w:val="TableRow"/>
              <w:rPr>
                <w:rFonts w:ascii="Ebrima" w:hAnsi="Ebrima"/>
                <w:color w:val="auto"/>
                <w:sz w:val="22"/>
                <w:szCs w:val="22"/>
              </w:rPr>
            </w:pPr>
            <w:r w:rsidRPr="7E8C02C9" w:rsidR="5D3F05E4">
              <w:rPr>
                <w:rFonts w:ascii="Ebrima" w:hAnsi="Ebrima"/>
                <w:color w:val="auto"/>
                <w:sz w:val="22"/>
                <w:szCs w:val="22"/>
              </w:rPr>
              <w:t xml:space="preserve">Children will be in line with national expectations at the end of KS1 for Reading, Writing and Maths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D3F05E4" w:rsidP="7E8C02C9" w:rsidRDefault="5D3F05E4" w14:paraId="67B4CC23" w14:textId="5253C871">
            <w:pPr>
              <w:pStyle w:val="Normal"/>
              <w:jc w:val="left"/>
              <w:rPr>
                <w:rStyle w:val="normaltextrun"/>
                <w:rFonts w:ascii="Ebrima" w:hAnsi="Ebrima" w:eastAsia="Ebrima" w:cs="Ebrima"/>
                <w:b w:val="0"/>
                <w:bCs w:val="0"/>
                <w:i w:val="0"/>
                <w:iCs w:val="0"/>
                <w:caps w:val="0"/>
                <w:smallCaps w:val="0"/>
                <w:noProof w:val="0"/>
                <w:color w:val="000000" w:themeColor="text1" w:themeTint="FF" w:themeShade="FF"/>
                <w:sz w:val="22"/>
                <w:szCs w:val="22"/>
                <w:lang w:val="en-GB"/>
              </w:rPr>
            </w:pPr>
            <w:r w:rsidRPr="7E8C02C9" w:rsidR="5D3F05E4">
              <w:rPr>
                <w:rStyle w:val="normaltextrun"/>
                <w:rFonts w:ascii="Ebrima" w:hAnsi="Ebrima" w:eastAsia="Ebrima" w:cs="Ebrima"/>
                <w:b w:val="0"/>
                <w:bCs w:val="0"/>
                <w:i w:val="0"/>
                <w:iCs w:val="0"/>
                <w:caps w:val="0"/>
                <w:smallCaps w:val="0"/>
                <w:noProof w:val="0"/>
                <w:color w:val="000000" w:themeColor="text1" w:themeTint="FF" w:themeShade="FF"/>
                <w:sz w:val="22"/>
                <w:szCs w:val="22"/>
                <w:lang w:val="en-GB"/>
              </w:rPr>
              <w:t xml:space="preserve">Evidence based interventions are readily available for children to access e.g. Reading Plus, Magma Maths </w:t>
            </w:r>
          </w:p>
        </w:tc>
      </w:tr>
    </w:tbl>
    <w:p w:rsidR="196572E3" w:rsidP="196572E3" w:rsidRDefault="196572E3" w14:paraId="6FE7B236" w14:textId="49EE5880">
      <w:pPr>
        <w:pStyle w:val="Heading2"/>
        <w:rPr>
          <w:rFonts w:ascii="Ebrima" w:hAnsi="Ebrima"/>
          <w:color w:val="auto"/>
        </w:rPr>
      </w:pPr>
    </w:p>
    <w:p w:rsidRPr="00462CC7" w:rsidR="00E66558" w:rsidRDefault="009D71E8" w14:paraId="2A7D5512" w14:textId="2B903CBD">
      <w:pPr>
        <w:pStyle w:val="Heading2"/>
        <w:rPr>
          <w:rFonts w:ascii="Ebrima" w:hAnsi="Ebrima"/>
          <w:color w:val="auto"/>
        </w:rPr>
      </w:pPr>
      <w:r w:rsidRPr="196572E3">
        <w:rPr>
          <w:rFonts w:ascii="Ebrima" w:hAnsi="Ebrima"/>
          <w:color w:val="auto"/>
        </w:rPr>
        <w:t>Activity in this academic year</w:t>
      </w:r>
    </w:p>
    <w:p w:rsidRPr="00462CC7" w:rsidR="00E66558" w:rsidRDefault="009D71E8" w14:paraId="2A7D5513" w14:textId="603E7BD1">
      <w:pPr>
        <w:spacing w:after="480"/>
        <w:rPr>
          <w:rFonts w:ascii="Ebrima" w:hAnsi="Ebrima"/>
          <w:color w:val="auto"/>
        </w:rPr>
      </w:pPr>
      <w:r w:rsidRPr="00462CC7">
        <w:rPr>
          <w:rFonts w:ascii="Ebrima" w:hAnsi="Ebrima"/>
          <w:color w:val="auto"/>
        </w:rPr>
        <w:t>This details how we intend to spend our pupil premium (and recovery premium</w:t>
      </w:r>
      <w:r w:rsidRPr="00462CC7" w:rsidR="00A112B5">
        <w:rPr>
          <w:rFonts w:ascii="Ebrima" w:hAnsi="Ebrima"/>
          <w:color w:val="auto"/>
        </w:rPr>
        <w:t>)</w:t>
      </w:r>
      <w:r w:rsidRPr="00462CC7">
        <w:rPr>
          <w:rFonts w:ascii="Ebrima" w:hAnsi="Ebrima"/>
          <w:color w:val="auto"/>
        </w:rPr>
        <w:t xml:space="preserve"> funding </w:t>
      </w:r>
      <w:r w:rsidRPr="00462CC7">
        <w:rPr>
          <w:rFonts w:ascii="Ebrima" w:hAnsi="Ebrima"/>
          <w:b/>
          <w:bCs/>
          <w:color w:val="auto"/>
        </w:rPr>
        <w:t>this academic year</w:t>
      </w:r>
      <w:r w:rsidRPr="00462CC7">
        <w:rPr>
          <w:rFonts w:ascii="Ebrima" w:hAnsi="Ebrima"/>
          <w:color w:val="auto"/>
        </w:rPr>
        <w:t xml:space="preserve"> to address the challenges listed above.</w:t>
      </w:r>
    </w:p>
    <w:p w:rsidRPr="00462CC7" w:rsidR="00E66558" w:rsidRDefault="009D71E8" w14:paraId="2A7D5514" w14:textId="77777777">
      <w:pPr>
        <w:pStyle w:val="Heading3"/>
        <w:rPr>
          <w:rFonts w:ascii="Ebrima" w:hAnsi="Ebrima"/>
          <w:color w:val="auto"/>
        </w:rPr>
      </w:pPr>
      <w:r w:rsidRPr="00462CC7">
        <w:rPr>
          <w:rFonts w:ascii="Ebrima" w:hAnsi="Ebrima"/>
          <w:color w:val="auto"/>
        </w:rPr>
        <w:t>Teaching (for example, CPD, recruitment and retention)</w:t>
      </w:r>
    </w:p>
    <w:p w:rsidRPr="00462CC7" w:rsidR="00E66558" w:rsidRDefault="009D71E8" w14:paraId="2A7D5515" w14:textId="5E3D1F05">
      <w:pPr>
        <w:rPr>
          <w:rFonts w:ascii="Ebrima" w:hAnsi="Ebrima"/>
          <w:color w:val="auto"/>
        </w:rPr>
      </w:pPr>
      <w:r w:rsidRPr="7E8C02C9" w:rsidR="009D71E8">
        <w:rPr>
          <w:rFonts w:ascii="Ebrima" w:hAnsi="Ebrima"/>
          <w:color w:val="auto"/>
        </w:rPr>
        <w:t>Budgeted cost: £</w:t>
      </w:r>
      <w:r w:rsidRPr="7E8C02C9" w:rsidR="191AF85D">
        <w:rPr>
          <w:rFonts w:ascii="Ebrima" w:hAnsi="Ebrima"/>
          <w:color w:val="auto"/>
        </w:rPr>
        <w:t>5000</w:t>
      </w:r>
    </w:p>
    <w:tbl>
      <w:tblPr>
        <w:tblW w:w="5000" w:type="pct"/>
        <w:tblCellMar>
          <w:left w:w="10" w:type="dxa"/>
          <w:right w:w="10" w:type="dxa"/>
        </w:tblCellMar>
        <w:tblLook w:val="04A0" w:firstRow="1" w:lastRow="0" w:firstColumn="1" w:lastColumn="0" w:noHBand="0" w:noVBand="1"/>
      </w:tblPr>
      <w:tblGrid>
        <w:gridCol w:w="1332"/>
        <w:gridCol w:w="6561"/>
        <w:gridCol w:w="1593"/>
      </w:tblGrid>
      <w:tr w:rsidRPr="00462CC7" w:rsidR="00462CC7" w:rsidTr="7E8C02C9"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16" w14:textId="77777777">
            <w:pPr>
              <w:pStyle w:val="TableHeader"/>
              <w:jc w:val="left"/>
              <w:rPr>
                <w:rFonts w:ascii="Ebrima" w:hAnsi="Ebrima"/>
                <w:color w:val="auto"/>
              </w:rPr>
            </w:pPr>
            <w:r w:rsidRPr="00462CC7">
              <w:rPr>
                <w:rFonts w:ascii="Ebrima" w:hAnsi="Ebrima"/>
                <w:color w:val="auto"/>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17" w14:textId="77777777">
            <w:pPr>
              <w:pStyle w:val="TableHeader"/>
              <w:jc w:val="left"/>
              <w:rPr>
                <w:rFonts w:ascii="Ebrima" w:hAnsi="Ebrima"/>
                <w:color w:val="auto"/>
              </w:rPr>
            </w:pPr>
            <w:r w:rsidRPr="00462CC7">
              <w:rPr>
                <w:rFonts w:ascii="Ebrima" w:hAnsi="Ebrima"/>
                <w:color w:val="auto"/>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18" w14:textId="77777777">
            <w:pPr>
              <w:pStyle w:val="TableHeader"/>
              <w:jc w:val="left"/>
              <w:rPr>
                <w:rFonts w:ascii="Ebrima" w:hAnsi="Ebrima"/>
                <w:color w:val="auto"/>
              </w:rPr>
            </w:pPr>
            <w:r w:rsidRPr="00462CC7">
              <w:rPr>
                <w:rFonts w:ascii="Ebrima" w:hAnsi="Ebrima"/>
                <w:color w:val="auto"/>
              </w:rPr>
              <w:t>Challenge number(s) addressed</w:t>
            </w:r>
          </w:p>
        </w:tc>
      </w:tr>
      <w:tr w:rsidRPr="00462CC7" w:rsidR="00462CC7" w:rsidTr="7E8C02C9"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A0404A" w:rsidRDefault="197652A4" w14:paraId="2A7D551A" w14:textId="00006498">
            <w:pPr>
              <w:pStyle w:val="TableRow"/>
              <w:ind w:left="0"/>
              <w:rPr>
                <w:rFonts w:ascii="Ebrima" w:hAnsi="Ebrima"/>
                <w:i/>
                <w:iCs/>
                <w:color w:val="auto"/>
                <w:sz w:val="22"/>
                <w:szCs w:val="22"/>
              </w:rPr>
            </w:pPr>
            <w:r w:rsidRPr="52A0404A">
              <w:rPr>
                <w:rFonts w:ascii="Ebrima" w:hAnsi="Ebrima"/>
                <w:i/>
                <w:iCs/>
                <w:color w:val="auto"/>
                <w:sz w:val="22"/>
                <w:szCs w:val="22"/>
              </w:rPr>
              <w:t xml:space="preserve">SLCN training for staff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A0404A" w:rsidRDefault="002F4A1E" w14:paraId="2A7D551B" w14:textId="1B35106A">
            <w:pPr>
              <w:pStyle w:val="TableRowCentered"/>
              <w:jc w:val="left"/>
            </w:pPr>
            <w:hyperlink r:id="rId10">
              <w:r w:rsidRPr="52A0404A" w:rsidR="3B96CF45">
                <w:rPr>
                  <w:rStyle w:val="Hyperlink"/>
                </w:rPr>
                <w:t>Communication and language approaches | EEF (educationendowmentfoundation.org.uk)</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A0404A" w:rsidRDefault="3B96CF45" w14:paraId="2A7D551C" w14:textId="02972ED1">
            <w:pPr>
              <w:pStyle w:val="TableRowCentered"/>
              <w:jc w:val="left"/>
              <w:rPr>
                <w:rFonts w:ascii="Ebrima" w:hAnsi="Ebrima"/>
                <w:color w:val="auto"/>
                <w:sz w:val="22"/>
                <w:szCs w:val="22"/>
              </w:rPr>
            </w:pPr>
            <w:r w:rsidRPr="52A0404A">
              <w:rPr>
                <w:rFonts w:ascii="Ebrima" w:hAnsi="Ebrima"/>
                <w:color w:val="auto"/>
                <w:sz w:val="22"/>
                <w:szCs w:val="22"/>
              </w:rPr>
              <w:t>1</w:t>
            </w:r>
          </w:p>
        </w:tc>
      </w:tr>
      <w:tr w:rsidRPr="00462CC7" w:rsidR="00E66558" w:rsidTr="7E8C02C9"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1E29D8" w:rsidRDefault="39E8208E" w14:paraId="2A7D551E" w14:textId="05614741">
            <w:pPr>
              <w:pStyle w:val="TableRow"/>
              <w:rPr>
                <w:rFonts w:ascii="Ebrima" w:hAnsi="Ebrima"/>
                <w:i/>
                <w:iCs/>
                <w:color w:val="auto"/>
                <w:sz w:val="22"/>
                <w:szCs w:val="22"/>
              </w:rPr>
            </w:pPr>
            <w:r w:rsidRPr="521E29D8">
              <w:rPr>
                <w:rFonts w:ascii="Ebrima" w:hAnsi="Ebrima"/>
                <w:i/>
                <w:iCs/>
                <w:color w:val="auto"/>
                <w:sz w:val="22"/>
                <w:szCs w:val="22"/>
              </w:rPr>
              <w:t xml:space="preserve">SEND training for staff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1E29D8" w:rsidRDefault="002F4A1E" w14:paraId="23CF4A48" w14:textId="7FF879F1">
            <w:pPr>
              <w:pStyle w:val="TableRowCentered"/>
              <w:jc w:val="left"/>
            </w:pPr>
            <w:hyperlink r:id="Ra82b0ade3e1b4a4a">
              <w:r w:rsidRPr="60304573" w:rsidR="2028B743">
                <w:rPr>
                  <w:rStyle w:val="Hyperlink"/>
                  <w:rFonts w:ascii="Segoe UI" w:hAnsi="Segoe UI" w:eastAsia="Segoe UI" w:cs="Segoe UI"/>
                </w:rPr>
                <w:t>https://educationendowmentfoundation.org.uk/education-evidence/early-years-toolkit/communication-and-language-approaches</w:t>
              </w:r>
            </w:hyperlink>
          </w:p>
          <w:p w:rsidRPr="00462CC7" w:rsidR="00E66558" w:rsidP="521E29D8" w:rsidRDefault="00E66558" w14:paraId="2A7D551F" w14:textId="24F23816">
            <w:pPr>
              <w:pStyle w:val="TableRowCentered"/>
              <w:jc w:val="left"/>
              <w:rPr>
                <w:rFonts w:ascii="Segoe UI" w:hAnsi="Segoe UI" w:eastAsia="Segoe UI" w:cs="Segoe UI"/>
                <w:color w:val="000000" w:themeColor="text1"/>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1E29D8" w:rsidRDefault="39E8208E" w14:paraId="2A7D5520" w14:textId="18350509">
            <w:pPr>
              <w:pStyle w:val="TableRowCentered"/>
              <w:jc w:val="left"/>
              <w:rPr>
                <w:rFonts w:ascii="Ebrima" w:hAnsi="Ebrima"/>
                <w:color w:val="auto"/>
                <w:sz w:val="22"/>
                <w:szCs w:val="22"/>
              </w:rPr>
            </w:pPr>
            <w:r w:rsidRPr="60304573" w:rsidR="37CC9666">
              <w:rPr>
                <w:rFonts w:ascii="Ebrima" w:hAnsi="Ebrima"/>
                <w:color w:val="auto"/>
                <w:sz w:val="22"/>
                <w:szCs w:val="22"/>
              </w:rPr>
              <w:t>3</w:t>
            </w:r>
          </w:p>
        </w:tc>
      </w:tr>
      <w:tr w:rsidR="60304573" w:rsidTr="7E8C02C9" w14:paraId="3B2A630A">
        <w:trPr>
          <w:trHeight w:val="300"/>
        </w:trPr>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E3B3BA9" w:rsidP="60304573" w:rsidRDefault="5E3B3BA9" w14:paraId="33ECD713" w14:textId="2ABDFCE8">
            <w:pPr>
              <w:pStyle w:val="TableRow"/>
              <w:rPr>
                <w:rFonts w:ascii="Ebrima" w:hAnsi="Ebrima"/>
                <w:i w:val="1"/>
                <w:iCs w:val="1"/>
                <w:color w:val="auto"/>
                <w:sz w:val="22"/>
                <w:szCs w:val="22"/>
              </w:rPr>
            </w:pPr>
            <w:r w:rsidRPr="60304573" w:rsidR="5E3B3BA9">
              <w:rPr>
                <w:rFonts w:ascii="Ebrima" w:hAnsi="Ebrima"/>
                <w:i w:val="1"/>
                <w:iCs w:val="1"/>
                <w:color w:val="auto"/>
                <w:sz w:val="22"/>
                <w:szCs w:val="22"/>
              </w:rPr>
              <w:t xml:space="preserve">Oracy training for staff </w:t>
            </w:r>
          </w:p>
        </w:tc>
        <w:tc>
          <w:tcPr>
            <w:tcW w:w="6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CEF2D3D" w:rsidP="60304573" w:rsidRDefault="7CEF2D3D" w14:paraId="50C97B6C" w14:textId="27D739BE">
            <w:pPr>
              <w:pStyle w:val="TableRowCentered"/>
              <w:jc w:val="left"/>
              <w:rPr>
                <w:noProof w:val="0"/>
                <w:lang w:val="en-GB"/>
              </w:rPr>
            </w:pPr>
            <w:hyperlink r:id="R7c0b109bf5984bd1">
              <w:r w:rsidRPr="7E8C02C9" w:rsidR="3E24A395">
                <w:rPr>
                  <w:rStyle w:val="Hyperlink"/>
                  <w:noProof w:val="0"/>
                  <w:lang w:val="en-GB"/>
                </w:rPr>
                <w:t>Oral language interventions | EEF (educationendowmentfoundation.org.uk)</w:t>
              </w:r>
            </w:hyperlink>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E3B3BA9" w:rsidP="60304573" w:rsidRDefault="5E3B3BA9" w14:paraId="392C40CC" w14:textId="5E0755DF">
            <w:pPr>
              <w:pStyle w:val="TableRowCentered"/>
              <w:jc w:val="left"/>
              <w:rPr>
                <w:rFonts w:ascii="Ebrima" w:hAnsi="Ebrima"/>
                <w:color w:val="auto"/>
                <w:sz w:val="22"/>
                <w:szCs w:val="22"/>
              </w:rPr>
            </w:pPr>
            <w:r w:rsidRPr="60304573" w:rsidR="5E3B3BA9">
              <w:rPr>
                <w:rFonts w:ascii="Ebrima" w:hAnsi="Ebrima"/>
                <w:color w:val="auto"/>
                <w:sz w:val="22"/>
                <w:szCs w:val="22"/>
              </w:rPr>
              <w:t>4</w:t>
            </w:r>
          </w:p>
        </w:tc>
      </w:tr>
      <w:tr w:rsidR="7E8C02C9" w:rsidTr="7E8C02C9" w14:paraId="5DA67702">
        <w:trPr>
          <w:trHeight w:val="300"/>
        </w:trPr>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E9DB0D5" w:rsidP="7E8C02C9" w:rsidRDefault="7E9DB0D5" w14:paraId="28522AD5" w14:textId="435FFB99">
            <w:pPr>
              <w:pStyle w:val="TableRow"/>
              <w:rPr>
                <w:rFonts w:ascii="Ebrima" w:hAnsi="Ebrima"/>
                <w:i w:val="1"/>
                <w:iCs w:val="1"/>
                <w:color w:val="auto"/>
                <w:sz w:val="22"/>
                <w:szCs w:val="22"/>
              </w:rPr>
            </w:pPr>
            <w:r w:rsidRPr="7E8C02C9" w:rsidR="7E9DB0D5">
              <w:rPr>
                <w:rFonts w:ascii="Ebrima" w:hAnsi="Ebrima"/>
                <w:i w:val="1"/>
                <w:iCs w:val="1"/>
                <w:color w:val="auto"/>
                <w:sz w:val="22"/>
                <w:szCs w:val="22"/>
              </w:rPr>
              <w:t xml:space="preserve">Oracy Network </w:t>
            </w:r>
          </w:p>
        </w:tc>
        <w:tc>
          <w:tcPr>
            <w:tcW w:w="6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E9DB0D5" w:rsidP="7E8C02C9" w:rsidRDefault="7E9DB0D5" w14:paraId="729432E2" w14:textId="3BD09B61">
            <w:pPr>
              <w:pStyle w:val="TableRowCentered"/>
              <w:jc w:val="left"/>
              <w:rPr>
                <w:noProof w:val="0"/>
                <w:lang w:val="en-GB"/>
              </w:rPr>
            </w:pPr>
            <w:r w:rsidRPr="7E8C02C9" w:rsidR="7E9DB0D5">
              <w:rPr>
                <w:noProof w:val="0"/>
                <w:lang w:val="en-GB"/>
              </w:rPr>
              <w:t>Lead schools for Cohort 1 and creation of Bexley Oracy Network.</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E9DB0D5" w:rsidP="7E8C02C9" w:rsidRDefault="7E9DB0D5" w14:paraId="5C4D2A20" w14:textId="29A42819">
            <w:pPr>
              <w:pStyle w:val="TableRowCentered"/>
              <w:jc w:val="left"/>
              <w:rPr>
                <w:rFonts w:ascii="Ebrima" w:hAnsi="Ebrima"/>
                <w:color w:val="auto"/>
                <w:sz w:val="22"/>
                <w:szCs w:val="22"/>
              </w:rPr>
            </w:pPr>
            <w:r w:rsidRPr="7E8C02C9" w:rsidR="7E9DB0D5">
              <w:rPr>
                <w:rFonts w:ascii="Ebrima" w:hAnsi="Ebrima"/>
                <w:color w:val="auto"/>
                <w:sz w:val="22"/>
                <w:szCs w:val="22"/>
              </w:rPr>
              <w:t>4</w:t>
            </w:r>
          </w:p>
        </w:tc>
      </w:tr>
    </w:tbl>
    <w:p w:rsidR="60304573" w:rsidP="60304573" w:rsidRDefault="60304573" w14:paraId="2E841F5B" w14:textId="21289BD1">
      <w:pPr>
        <w:pStyle w:val="Normal"/>
        <w:rPr>
          <w:rFonts w:ascii="Ebrima" w:hAnsi="Ebrima"/>
          <w:color w:val="auto"/>
        </w:rPr>
      </w:pPr>
    </w:p>
    <w:p w:rsidRPr="00462CC7" w:rsidR="00E66558" w:rsidP="00AA355B" w:rsidRDefault="009D71E8" w14:paraId="2A7D5523" w14:textId="5B2BE35F">
      <w:pPr>
        <w:pStyle w:val="Heading3"/>
        <w:rPr>
          <w:rFonts w:ascii="Ebrima" w:hAnsi="Ebrima"/>
          <w:color w:val="auto"/>
        </w:rPr>
      </w:pPr>
      <w:r w:rsidRPr="00462CC7">
        <w:rPr>
          <w:rFonts w:ascii="Ebrima" w:hAnsi="Ebrima"/>
          <w:color w:val="auto"/>
        </w:rPr>
        <w:t xml:space="preserve">Targeted academic support (for example, </w:t>
      </w:r>
      <w:r w:rsidRPr="00462CC7" w:rsidR="00D33FE5">
        <w:rPr>
          <w:rFonts w:ascii="Ebrima" w:hAnsi="Ebrima"/>
          <w:color w:val="auto"/>
        </w:rPr>
        <w:t>tutoring, one-to-one support</w:t>
      </w:r>
      <w:r w:rsidRPr="00462CC7" w:rsidR="00F776E1">
        <w:rPr>
          <w:rFonts w:ascii="Ebrima" w:hAnsi="Ebrima"/>
          <w:color w:val="auto"/>
        </w:rPr>
        <w:t>,</w:t>
      </w:r>
      <w:r w:rsidRPr="00462CC7" w:rsidR="00D33FE5">
        <w:rPr>
          <w:rFonts w:ascii="Ebrima" w:hAnsi="Ebrima"/>
          <w:color w:val="auto"/>
        </w:rPr>
        <w:t xml:space="preserve"> </w:t>
      </w:r>
      <w:r w:rsidRPr="00462CC7">
        <w:rPr>
          <w:rFonts w:ascii="Ebrima" w:hAnsi="Ebrima"/>
          <w:color w:val="auto"/>
        </w:rPr>
        <w:t xml:space="preserve">structured interventions) </w:t>
      </w:r>
    </w:p>
    <w:p w:rsidRPr="00462CC7" w:rsidR="00E66558" w:rsidP="7E8C02C9" w:rsidRDefault="009D71E8" w14:paraId="2A7D5524" w14:textId="52075124">
      <w:pPr>
        <w:rPr>
          <w:rFonts w:ascii="Ebrima" w:hAnsi="Ebrima"/>
          <w:i w:val="1"/>
          <w:iCs w:val="1"/>
          <w:color w:val="auto"/>
          <w:sz w:val="16"/>
          <w:szCs w:val="16"/>
        </w:rPr>
      </w:pPr>
      <w:r w:rsidRPr="7E8C02C9" w:rsidR="009D71E8">
        <w:rPr>
          <w:rFonts w:ascii="Ebrima" w:hAnsi="Ebrima"/>
          <w:color w:val="auto"/>
        </w:rPr>
        <w:t xml:space="preserve">Budgeted cost: </w:t>
      </w:r>
      <w:r w:rsidRPr="7E8C02C9" w:rsidR="1A2ED531">
        <w:rPr>
          <w:rFonts w:ascii="Ebrima" w:hAnsi="Ebrima"/>
          <w:color w:val="auto"/>
        </w:rPr>
        <w:t>£</w:t>
      </w:r>
      <w:r w:rsidRPr="7E8C02C9" w:rsidR="25B24041">
        <w:rPr>
          <w:rFonts w:ascii="Ebrima" w:hAnsi="Ebrima"/>
          <w:color w:val="auto"/>
        </w:rPr>
        <w:t>30,000</w:t>
      </w:r>
      <w:r w:rsidRPr="7E8C02C9" w:rsidR="1A2ED531">
        <w:rPr>
          <w:rFonts w:ascii="Ebrima" w:hAnsi="Ebrima"/>
          <w:color w:val="auto"/>
        </w:rPr>
        <w:t xml:space="preserve">                           </w:t>
      </w:r>
    </w:p>
    <w:tbl>
      <w:tblPr>
        <w:tblW w:w="5000" w:type="pct"/>
        <w:tblCellMar>
          <w:left w:w="10" w:type="dxa"/>
          <w:right w:w="10" w:type="dxa"/>
        </w:tblCellMar>
        <w:tblLook w:val="04A0" w:firstRow="1" w:lastRow="0" w:firstColumn="1" w:lastColumn="0" w:noHBand="0" w:noVBand="1"/>
      </w:tblPr>
      <w:tblGrid>
        <w:gridCol w:w="2493"/>
        <w:gridCol w:w="4627"/>
        <w:gridCol w:w="2366"/>
      </w:tblGrid>
      <w:tr w:rsidRPr="00462CC7" w:rsidR="00462CC7" w:rsidTr="7E8C02C9"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25" w14:textId="77777777">
            <w:pPr>
              <w:pStyle w:val="TableHeader"/>
              <w:jc w:val="left"/>
              <w:rPr>
                <w:rFonts w:ascii="Ebrima" w:hAnsi="Ebrima"/>
                <w:color w:val="auto"/>
              </w:rPr>
            </w:pPr>
            <w:r w:rsidRPr="00462CC7">
              <w:rPr>
                <w:rFonts w:ascii="Ebrima" w:hAnsi="Ebrima"/>
                <w:color w:val="auto"/>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26" w14:textId="77777777">
            <w:pPr>
              <w:pStyle w:val="TableHeader"/>
              <w:jc w:val="left"/>
              <w:rPr>
                <w:rFonts w:ascii="Ebrima" w:hAnsi="Ebrima"/>
                <w:color w:val="auto"/>
              </w:rPr>
            </w:pPr>
            <w:r w:rsidRPr="00462CC7">
              <w:rPr>
                <w:rFonts w:ascii="Ebrima" w:hAnsi="Ebrima"/>
                <w:color w:val="auto"/>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27" w14:textId="77777777">
            <w:pPr>
              <w:pStyle w:val="TableHeader"/>
              <w:jc w:val="left"/>
              <w:rPr>
                <w:rFonts w:ascii="Ebrima" w:hAnsi="Ebrima"/>
                <w:color w:val="auto"/>
              </w:rPr>
            </w:pPr>
            <w:r w:rsidRPr="00462CC7">
              <w:rPr>
                <w:rFonts w:ascii="Ebrima" w:hAnsi="Ebrima"/>
                <w:color w:val="auto"/>
              </w:rPr>
              <w:t>Challenge number(s) addressed</w:t>
            </w:r>
          </w:p>
        </w:tc>
      </w:tr>
      <w:tr w:rsidRPr="00462CC7" w:rsidR="00462CC7" w:rsidTr="7E8C02C9"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00307AEE" w:rsidRDefault="00307AEE" w14:paraId="2A7D5529" w14:textId="1B2D0391">
            <w:pPr>
              <w:pStyle w:val="TableRow"/>
              <w:ind w:left="0"/>
              <w:rPr>
                <w:rFonts w:ascii="Ebrima" w:hAnsi="Ebrima"/>
                <w:color w:val="auto"/>
              </w:rPr>
            </w:pPr>
            <w:r>
              <w:rPr>
                <w:rFonts w:ascii="Ebrima" w:hAnsi="Ebrima"/>
                <w:color w:val="auto"/>
              </w:rPr>
              <w:t>Speech and Language Services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A0404A" w:rsidRDefault="002F4A1E" w14:paraId="2A7D552A" w14:textId="76DC82A3">
            <w:pPr>
              <w:pStyle w:val="TableRowCentered"/>
              <w:jc w:val="left"/>
            </w:pPr>
            <w:hyperlink r:id="rId12">
              <w:r w:rsidRPr="52A0404A" w:rsidR="00838197">
                <w:rPr>
                  <w:rStyle w:val="Hyperlink"/>
                </w:rPr>
                <w:t>Communication and language approaches | EEF (educationendowmentfoundation.org.uk)</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A0404A" w:rsidRDefault="00838197" w14:paraId="2A7D552B" w14:textId="6FEEC5D9">
            <w:pPr>
              <w:pStyle w:val="TableRowCentered"/>
              <w:jc w:val="left"/>
              <w:rPr>
                <w:rFonts w:ascii="Ebrima" w:hAnsi="Ebrima"/>
                <w:color w:val="auto"/>
                <w:sz w:val="22"/>
                <w:szCs w:val="22"/>
              </w:rPr>
            </w:pPr>
            <w:r w:rsidRPr="52A0404A">
              <w:rPr>
                <w:rFonts w:ascii="Ebrima" w:hAnsi="Ebrima"/>
                <w:color w:val="auto"/>
                <w:sz w:val="22"/>
                <w:szCs w:val="22"/>
              </w:rPr>
              <w:t>1</w:t>
            </w:r>
          </w:p>
        </w:tc>
      </w:tr>
      <w:tr w:rsidRPr="00462CC7" w:rsidR="00E66558" w:rsidTr="7E8C02C9"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1E29D8" w:rsidRDefault="73C12AE0" w14:paraId="2A7D552D" w14:textId="6B9FD71C">
            <w:pPr>
              <w:pStyle w:val="TableRow"/>
              <w:rPr>
                <w:rFonts w:ascii="Ebrima" w:hAnsi="Ebrima"/>
                <w:i/>
                <w:iCs/>
                <w:color w:val="auto"/>
                <w:sz w:val="22"/>
                <w:szCs w:val="22"/>
              </w:rPr>
            </w:pPr>
            <w:r w:rsidRPr="521E29D8">
              <w:rPr>
                <w:rFonts w:ascii="Ebrima" w:hAnsi="Ebrima"/>
                <w:color w:val="auto"/>
                <w:sz w:val="22"/>
                <w:szCs w:val="22"/>
              </w:rPr>
              <w:t xml:space="preserve">Inclusion support: Educational Psychologist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60304573" w:rsidRDefault="00E66558" w14:paraId="6860E658" w14:textId="4B81918A">
            <w:pPr>
              <w:pStyle w:val="TableRowCentered"/>
              <w:jc w:val="left"/>
              <w:rPr>
                <w:noProof w:val="0"/>
                <w:lang w:val="en-GB"/>
              </w:rPr>
            </w:pPr>
            <w:hyperlink r:id="R886525f3d3ea44b1">
              <w:r w:rsidRPr="60304573" w:rsidR="0011FF7F">
                <w:rPr>
                  <w:rStyle w:val="Hyperlink"/>
                  <w:noProof w:val="0"/>
                  <w:lang w:val="en-GB"/>
                </w:rPr>
                <w:t>Bexley Early Intervention and Specialist Advice Service (EISAS) | Bexley Local Offer</w:t>
              </w:r>
            </w:hyperlink>
          </w:p>
          <w:p w:rsidRPr="00462CC7" w:rsidR="00E66558" w:rsidP="60304573" w:rsidRDefault="00E66558" w14:paraId="549F6D7F" w14:textId="61617433">
            <w:pPr>
              <w:pStyle w:val="TableRowCentered"/>
              <w:jc w:val="left"/>
              <w:rPr>
                <w:noProof w:val="0"/>
                <w:lang w:val="en-GB"/>
              </w:rPr>
            </w:pPr>
          </w:p>
          <w:p w:rsidRPr="00462CC7" w:rsidR="00E66558" w:rsidP="60304573" w:rsidRDefault="00E66558" w14:paraId="2A7D552E" w14:textId="002E021B">
            <w:pPr>
              <w:pStyle w:val="TableRowCentered"/>
              <w:jc w:val="left"/>
              <w:rPr>
                <w:noProof w:val="0"/>
                <w:lang w:val="en-GB"/>
              </w:rPr>
            </w:pPr>
            <w:hyperlink r:id="Rfd3b7f2153f347a7">
              <w:r w:rsidRPr="60304573" w:rsidR="46955EC7">
                <w:rPr>
                  <w:rStyle w:val="Hyperlink"/>
                  <w:noProof w:val="0"/>
                  <w:lang w:val="en-GB"/>
                </w:rPr>
                <w:t>Social and emotional learning strategies | EEF (educationendowmentfoundation.org.uk)</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1E29D8" w:rsidRDefault="73C12AE0" w14:paraId="2A7D552F" w14:textId="74D13F0C">
            <w:pPr>
              <w:pStyle w:val="TableRowCentered"/>
              <w:jc w:val="left"/>
              <w:rPr>
                <w:rFonts w:ascii="Ebrima" w:hAnsi="Ebrima"/>
                <w:color w:val="auto"/>
                <w:sz w:val="22"/>
                <w:szCs w:val="22"/>
              </w:rPr>
            </w:pPr>
            <w:r w:rsidRPr="60304573" w:rsidR="0011FF7F">
              <w:rPr>
                <w:rFonts w:ascii="Ebrima" w:hAnsi="Ebrima"/>
                <w:color w:val="auto"/>
                <w:sz w:val="22"/>
                <w:szCs w:val="22"/>
              </w:rPr>
              <w:t>3</w:t>
            </w:r>
          </w:p>
        </w:tc>
      </w:tr>
      <w:tr w:rsidR="60304573" w:rsidTr="7E8C02C9" w14:paraId="4EBD788A">
        <w:trPr>
          <w:trHeight w:val="300"/>
        </w:trPr>
        <w:tc>
          <w:tcPr>
            <w:tcW w:w="2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8A92E29" w:rsidP="60304573" w:rsidRDefault="38A92E29" w14:paraId="2C4BB19C" w14:textId="4BAB4BAC">
            <w:pPr>
              <w:pStyle w:val="TableRow"/>
              <w:rPr>
                <w:rFonts w:ascii="Ebrima" w:hAnsi="Ebrima"/>
                <w:color w:val="auto"/>
                <w:sz w:val="22"/>
                <w:szCs w:val="22"/>
              </w:rPr>
            </w:pPr>
            <w:r w:rsidRPr="60304573" w:rsidR="38A92E29">
              <w:rPr>
                <w:rFonts w:ascii="Ebrima" w:hAnsi="Ebrima"/>
                <w:color w:val="auto"/>
                <w:sz w:val="22"/>
                <w:szCs w:val="22"/>
              </w:rPr>
              <w:t xml:space="preserve">Oracy Skill Development – Provision and interventions </w:t>
            </w:r>
            <w:r w:rsidRPr="60304573" w:rsidR="3A2322CF">
              <w:rPr>
                <w:rFonts w:ascii="Ebrima" w:hAnsi="Ebrima"/>
                <w:color w:val="auto"/>
                <w:sz w:val="22"/>
                <w:szCs w:val="22"/>
              </w:rPr>
              <w:t>delivery</w:t>
            </w:r>
          </w:p>
        </w:tc>
        <w:tc>
          <w:tcPr>
            <w:tcW w:w="4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8A92E29" w:rsidP="60304573" w:rsidRDefault="38A92E29" w14:paraId="16DB8579" w14:textId="7CB3FE14">
            <w:pPr>
              <w:pStyle w:val="TableRowCentered"/>
              <w:jc w:val="left"/>
              <w:rPr>
                <w:noProof w:val="0"/>
                <w:lang w:val="en-GB"/>
              </w:rPr>
            </w:pPr>
            <w:hyperlink r:id="R314158525acf4c10">
              <w:r w:rsidRPr="7E8C02C9" w:rsidR="3C78C1A9">
                <w:rPr>
                  <w:rStyle w:val="Hyperlink"/>
                  <w:noProof w:val="0"/>
                  <w:lang w:val="en-GB"/>
                </w:rPr>
                <w:t>Oral language interventions | EEF (educationendowmentfoundation.org.uk)</w:t>
              </w:r>
            </w:hyperlink>
          </w:p>
        </w:tc>
        <w:tc>
          <w:tcPr>
            <w:tcW w:w="2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0BEC735" w:rsidP="60304573" w:rsidRDefault="30BEC735" w14:paraId="2A7BF946" w14:textId="30AE059B">
            <w:pPr>
              <w:pStyle w:val="TableRowCentered"/>
              <w:jc w:val="left"/>
              <w:rPr>
                <w:rFonts w:ascii="Ebrima" w:hAnsi="Ebrima"/>
                <w:color w:val="auto"/>
                <w:sz w:val="22"/>
                <w:szCs w:val="22"/>
              </w:rPr>
            </w:pPr>
            <w:r w:rsidRPr="60304573" w:rsidR="30BEC735">
              <w:rPr>
                <w:rFonts w:ascii="Ebrima" w:hAnsi="Ebrima"/>
                <w:color w:val="auto"/>
                <w:sz w:val="22"/>
                <w:szCs w:val="22"/>
              </w:rPr>
              <w:t>4</w:t>
            </w:r>
          </w:p>
        </w:tc>
      </w:tr>
      <w:tr w:rsidR="7E8C02C9" w:rsidTr="7E8C02C9" w14:paraId="1DF7522E">
        <w:trPr>
          <w:trHeight w:val="300"/>
        </w:trPr>
        <w:tc>
          <w:tcPr>
            <w:tcW w:w="2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73F31E" w:rsidP="7E8C02C9" w:rsidRDefault="6973F31E" w14:paraId="1F9A9DD9" w14:textId="5AA7E01B">
            <w:pPr>
              <w:pStyle w:val="TableRow"/>
              <w:rPr>
                <w:rFonts w:ascii="Ebrima" w:hAnsi="Ebrima"/>
                <w:color w:val="auto"/>
                <w:sz w:val="22"/>
                <w:szCs w:val="22"/>
              </w:rPr>
            </w:pPr>
            <w:r w:rsidRPr="7E8C02C9" w:rsidR="6973F31E">
              <w:rPr>
                <w:rFonts w:ascii="Ebrima" w:hAnsi="Ebrima"/>
                <w:color w:val="auto"/>
                <w:sz w:val="22"/>
                <w:szCs w:val="22"/>
              </w:rPr>
              <w:t>Structured interventions: Reading Plus, Magma Maths</w:t>
            </w:r>
          </w:p>
        </w:tc>
        <w:tc>
          <w:tcPr>
            <w:tcW w:w="4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73F31E" w:rsidP="7E8C02C9" w:rsidRDefault="6973F31E" w14:paraId="5CC41D1E" w14:textId="4A1F90DE">
            <w:pPr>
              <w:jc w:val="left"/>
              <w:rPr>
                <w:rFonts w:ascii="Arial" w:hAnsi="Arial" w:eastAsia="Arial" w:cs="Arial"/>
                <w:noProof w:val="0"/>
                <w:sz w:val="24"/>
                <w:szCs w:val="24"/>
                <w:lang w:val="en-GB"/>
              </w:rPr>
            </w:pPr>
            <w:hyperlink r:id="Rfcf5600408cc4e6f">
              <w:r w:rsidRPr="7E8C02C9" w:rsidR="6973F31E">
                <w:rPr>
                  <w:rStyle w:val="Hyperlink"/>
                  <w:rFonts w:ascii="Arial" w:hAnsi="Arial" w:eastAsia="Arial" w:cs="Arial"/>
                  <w:noProof w:val="0"/>
                  <w:lang w:val="en-GB"/>
                </w:rPr>
                <w:t>Reading comprehension strategies | EEF</w:t>
              </w:r>
            </w:hyperlink>
          </w:p>
        </w:tc>
        <w:tc>
          <w:tcPr>
            <w:tcW w:w="2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73F31E" w:rsidP="7E8C02C9" w:rsidRDefault="6973F31E" w14:paraId="3B43D8D0" w14:textId="21953C6A">
            <w:pPr>
              <w:pStyle w:val="TableRowCentered"/>
              <w:jc w:val="left"/>
              <w:rPr>
                <w:rFonts w:ascii="Ebrima" w:hAnsi="Ebrima"/>
                <w:color w:val="auto"/>
                <w:sz w:val="22"/>
                <w:szCs w:val="22"/>
              </w:rPr>
            </w:pPr>
            <w:r w:rsidRPr="7E8C02C9" w:rsidR="6973F31E">
              <w:rPr>
                <w:rFonts w:ascii="Ebrima" w:hAnsi="Ebrima"/>
                <w:color w:val="auto"/>
                <w:sz w:val="22"/>
                <w:szCs w:val="22"/>
              </w:rPr>
              <w:t>5</w:t>
            </w:r>
          </w:p>
        </w:tc>
      </w:tr>
    </w:tbl>
    <w:p w:rsidRPr="00462CC7" w:rsidR="00E66558" w:rsidP="00AA355B" w:rsidRDefault="00E66558" w14:paraId="2A7D5531" w14:textId="77777777">
      <w:pPr>
        <w:rPr>
          <w:rFonts w:ascii="Ebrima" w:hAnsi="Ebrima"/>
          <w:color w:val="auto"/>
        </w:rPr>
      </w:pPr>
    </w:p>
    <w:p w:rsidRPr="00462CC7" w:rsidR="00E66558" w:rsidP="00AA355B" w:rsidRDefault="009D71E8" w14:paraId="2A7D5532" w14:textId="59A68BC3">
      <w:pPr>
        <w:pStyle w:val="Heading3"/>
        <w:rPr>
          <w:rFonts w:ascii="Ebrima" w:hAnsi="Ebrima"/>
          <w:color w:val="auto"/>
        </w:rPr>
      </w:pPr>
      <w:r w:rsidRPr="00462CC7">
        <w:rPr>
          <w:rFonts w:ascii="Ebrima" w:hAnsi="Ebrima"/>
          <w:color w:val="auto"/>
        </w:rPr>
        <w:lastRenderedPageBreak/>
        <w:t>Wider strategies (for example, related to attendance, behaviour, wellbeing)</w:t>
      </w:r>
    </w:p>
    <w:p w:rsidRPr="00462CC7" w:rsidR="00E66558" w:rsidRDefault="009D71E8" w14:paraId="2A7D5533" w14:textId="7BB00A12">
      <w:pPr>
        <w:spacing w:before="240" w:after="120"/>
        <w:rPr>
          <w:rFonts w:ascii="Ebrima" w:hAnsi="Ebrima"/>
          <w:color w:val="auto"/>
        </w:rPr>
      </w:pPr>
      <w:r w:rsidRPr="4D65F7C9" w:rsidR="009D71E8">
        <w:rPr>
          <w:rFonts w:ascii="Ebrima" w:hAnsi="Ebrima"/>
          <w:color w:val="auto"/>
        </w:rPr>
        <w:t>Budgeted cost: £</w:t>
      </w:r>
      <w:r w:rsidRPr="4D65F7C9" w:rsidR="47BD035F">
        <w:rPr>
          <w:rFonts w:ascii="Ebrima" w:hAnsi="Ebrima"/>
          <w:color w:val="auto"/>
        </w:rPr>
        <w:t>11,086.00</w:t>
      </w:r>
    </w:p>
    <w:tbl>
      <w:tblPr>
        <w:tblW w:w="5000" w:type="pct"/>
        <w:tblCellMar>
          <w:left w:w="10" w:type="dxa"/>
          <w:right w:w="10" w:type="dxa"/>
        </w:tblCellMar>
        <w:tblLook w:val="04A0" w:firstRow="1" w:lastRow="0" w:firstColumn="1" w:lastColumn="0" w:noHBand="0" w:noVBand="1"/>
      </w:tblPr>
      <w:tblGrid>
        <w:gridCol w:w="2471"/>
        <w:gridCol w:w="4627"/>
        <w:gridCol w:w="2388"/>
      </w:tblGrid>
      <w:tr w:rsidRPr="00462CC7" w:rsidR="00462CC7" w:rsidTr="7E8C02C9"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34" w14:textId="77777777">
            <w:pPr>
              <w:pStyle w:val="TableHeader"/>
              <w:jc w:val="left"/>
              <w:rPr>
                <w:rFonts w:ascii="Ebrima" w:hAnsi="Ebrima"/>
                <w:color w:val="auto"/>
              </w:rPr>
            </w:pPr>
            <w:r w:rsidRPr="00462CC7">
              <w:rPr>
                <w:rFonts w:ascii="Ebrima" w:hAnsi="Ebrima"/>
                <w:color w:val="auto"/>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35" w14:textId="77777777">
            <w:pPr>
              <w:pStyle w:val="TableHeader"/>
              <w:jc w:val="left"/>
              <w:rPr>
                <w:rFonts w:ascii="Ebrima" w:hAnsi="Ebrima"/>
                <w:color w:val="auto"/>
              </w:rPr>
            </w:pPr>
            <w:r w:rsidRPr="00462CC7">
              <w:rPr>
                <w:rFonts w:ascii="Ebrima" w:hAnsi="Ebrima"/>
                <w:color w:val="auto"/>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6B948C"/>
            <w:tcMar>
              <w:top w:w="0" w:type="dxa"/>
              <w:left w:w="108" w:type="dxa"/>
              <w:bottom w:w="0" w:type="dxa"/>
              <w:right w:w="108" w:type="dxa"/>
            </w:tcMar>
          </w:tcPr>
          <w:p w:rsidRPr="00462CC7" w:rsidR="00E66558" w:rsidRDefault="009D71E8" w14:paraId="2A7D5536" w14:textId="77777777">
            <w:pPr>
              <w:pStyle w:val="TableHeader"/>
              <w:jc w:val="left"/>
              <w:rPr>
                <w:rFonts w:ascii="Ebrima" w:hAnsi="Ebrima"/>
                <w:color w:val="auto"/>
              </w:rPr>
            </w:pPr>
            <w:r w:rsidRPr="00462CC7">
              <w:rPr>
                <w:rFonts w:ascii="Ebrima" w:hAnsi="Ebrima"/>
                <w:color w:val="auto"/>
              </w:rPr>
              <w:t>Challenge number(s) addressed</w:t>
            </w:r>
          </w:p>
        </w:tc>
      </w:tr>
      <w:tr w:rsidRPr="00462CC7" w:rsidR="00462CC7" w:rsidTr="7E8C02C9"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608BEFEF" w:rsidRDefault="203E00CA" w14:paraId="2A7D5538" w14:textId="6B29719D">
            <w:pPr>
              <w:pStyle w:val="TableRow"/>
              <w:ind w:left="0"/>
              <w:rPr>
                <w:rFonts w:ascii="Ebrima" w:hAnsi="Ebrima"/>
                <w:i w:val="1"/>
                <w:iCs w:val="1"/>
                <w:color w:val="auto"/>
                <w:sz w:val="22"/>
                <w:szCs w:val="22"/>
              </w:rPr>
            </w:pPr>
            <w:r w:rsidRPr="608BEFEF" w:rsidR="7EE66D2D">
              <w:rPr>
                <w:rFonts w:ascii="Ebrima" w:hAnsi="Ebrima"/>
                <w:i w:val="1"/>
                <w:iCs w:val="1"/>
                <w:color w:val="auto"/>
                <w:sz w:val="22"/>
                <w:szCs w:val="22"/>
              </w:rPr>
              <w:t>Education Welfare Support Service</w:t>
            </w:r>
            <w:r w:rsidRPr="608BEFEF" w:rsidR="5911F4EC">
              <w:rPr>
                <w:rFonts w:ascii="Ebrima" w:hAnsi="Ebrima"/>
                <w:i w:val="1"/>
                <w:iCs w:val="1"/>
                <w:color w:val="auto"/>
                <w:sz w:val="22"/>
                <w:szCs w:val="22"/>
              </w:rPr>
              <w:t xml:space="preserve"> </w:t>
            </w:r>
            <w:r w:rsidRPr="608BEFEF" w:rsidR="5911F4EC">
              <w:rPr>
                <w:rFonts w:ascii="Ebrima" w:hAnsi="Ebrima"/>
                <w:i w:val="1"/>
                <w:iCs w:val="1"/>
                <w:color w:val="auto"/>
                <w:sz w:val="22"/>
                <w:szCs w:val="22"/>
              </w:rPr>
              <w:t>incl</w:t>
            </w:r>
            <w:r w:rsidRPr="608BEFEF" w:rsidR="5911F4EC">
              <w:rPr>
                <w:rFonts w:ascii="Ebrima" w:hAnsi="Ebrima"/>
                <w:i w:val="1"/>
                <w:iCs w:val="1"/>
                <w:color w:val="auto"/>
                <w:sz w:val="22"/>
                <w:szCs w:val="22"/>
              </w:rPr>
              <w:t xml:space="preserve"> recognition materials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3A906C1" w:rsidP="7E8C02C9" w:rsidRDefault="03A906C1" w14:paraId="502FACE7" w14:textId="392C56B0">
            <w:pPr>
              <w:pStyle w:val="TableRowCentered"/>
              <w:jc w:val="left"/>
            </w:pPr>
            <w:hyperlink r:id="R4773773035104874">
              <w:r w:rsidRPr="7E8C02C9" w:rsidR="03A906C1">
                <w:rPr>
                  <w:rStyle w:val="Hyperlink"/>
                </w:rPr>
                <w:t>Working together to improve school attendance - GOV.UK (www.gov.uk)</w:t>
              </w:r>
            </w:hyperlink>
          </w:p>
          <w:p w:rsidRPr="00462CC7" w:rsidR="00E66558" w:rsidP="196572E3" w:rsidRDefault="002F4A1E" w14:paraId="2A7D5539" w14:textId="35771C43">
            <w:pPr>
              <w:pStyle w:val="TableRowCentered"/>
              <w:jc w:val="left"/>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196572E3" w:rsidRDefault="203E00CA" w14:paraId="2A7D553A" w14:textId="18DA5D31">
            <w:pPr>
              <w:pStyle w:val="TableRowCentered"/>
              <w:jc w:val="left"/>
              <w:rPr>
                <w:rFonts w:ascii="Ebrima" w:hAnsi="Ebrima"/>
                <w:color w:val="auto"/>
                <w:sz w:val="22"/>
                <w:szCs w:val="22"/>
              </w:rPr>
            </w:pPr>
            <w:r w:rsidRPr="196572E3">
              <w:rPr>
                <w:rFonts w:ascii="Ebrima" w:hAnsi="Ebrima"/>
                <w:color w:val="auto"/>
                <w:sz w:val="22"/>
                <w:szCs w:val="22"/>
              </w:rPr>
              <w:t xml:space="preserve">2 </w:t>
            </w:r>
          </w:p>
        </w:tc>
      </w:tr>
      <w:tr w:rsidR="7E8C02C9" w:rsidTr="7E8C02C9" w14:paraId="42071D28">
        <w:trPr>
          <w:trHeight w:val="300"/>
        </w:trPr>
        <w:tc>
          <w:tcPr>
            <w:tcW w:w="24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0999AF2" w:rsidP="7E8C02C9" w:rsidRDefault="40999AF2" w14:paraId="52659F8B" w14:textId="233ACC3D">
            <w:pPr>
              <w:pStyle w:val="TableRow"/>
              <w:rPr>
                <w:rFonts w:ascii="Ebrima" w:hAnsi="Ebrima"/>
                <w:i w:val="1"/>
                <w:iCs w:val="1"/>
                <w:color w:val="auto"/>
                <w:sz w:val="22"/>
                <w:szCs w:val="22"/>
              </w:rPr>
            </w:pPr>
            <w:r w:rsidRPr="7E8C02C9" w:rsidR="40999AF2">
              <w:rPr>
                <w:rFonts w:ascii="Ebrima" w:hAnsi="Ebrima"/>
                <w:i w:val="1"/>
                <w:iCs w:val="1"/>
                <w:color w:val="auto"/>
                <w:sz w:val="22"/>
                <w:szCs w:val="22"/>
              </w:rPr>
              <w:t>Attendance support in school</w:t>
            </w:r>
            <w:r w:rsidRPr="7E8C02C9" w:rsidR="74C84157">
              <w:rPr>
                <w:rFonts w:ascii="Ebrima" w:hAnsi="Ebrima"/>
                <w:i w:val="1"/>
                <w:iCs w:val="1"/>
                <w:color w:val="auto"/>
                <w:sz w:val="22"/>
                <w:szCs w:val="22"/>
              </w:rPr>
              <w:t xml:space="preserve"> – Attendance Officer through Community Liaison Officer role. </w:t>
            </w:r>
          </w:p>
        </w:tc>
        <w:tc>
          <w:tcPr>
            <w:tcW w:w="46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D914CD4" w:rsidP="7E8C02C9" w:rsidRDefault="7D914CD4" w14:paraId="0647B8AC" w14:textId="131DF411">
            <w:pPr>
              <w:pStyle w:val="TableRowCentered"/>
              <w:jc w:val="left"/>
            </w:pPr>
            <w:hyperlink r:id="R5d37fdd27cfc472e">
              <w:r w:rsidRPr="7E8C02C9" w:rsidR="7D914CD4">
                <w:rPr>
                  <w:rStyle w:val="Hyperlink"/>
                </w:rPr>
                <w:t>Attendance interventions rapid evidence assessment | EEF (educationendowmentfoundation.org.uk)</w:t>
              </w:r>
            </w:hyperlink>
          </w:p>
          <w:p w:rsidR="7E8C02C9" w:rsidP="7E8C02C9" w:rsidRDefault="7E8C02C9" w14:paraId="4228D7D3" w14:textId="5383D9AB">
            <w:pPr>
              <w:pStyle w:val="TableRowCentered"/>
              <w:jc w:val="left"/>
            </w:pPr>
          </w:p>
        </w:tc>
        <w:tc>
          <w:tcPr>
            <w:tcW w:w="23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0999AF2" w:rsidP="7E8C02C9" w:rsidRDefault="40999AF2" w14:paraId="4839100C" w14:textId="7B2F9612">
            <w:pPr>
              <w:pStyle w:val="TableRowCentered"/>
              <w:jc w:val="left"/>
              <w:rPr>
                <w:rFonts w:ascii="Ebrima" w:hAnsi="Ebrima"/>
                <w:color w:val="auto"/>
                <w:sz w:val="22"/>
                <w:szCs w:val="22"/>
              </w:rPr>
            </w:pPr>
            <w:r w:rsidRPr="7E8C02C9" w:rsidR="40999AF2">
              <w:rPr>
                <w:rFonts w:ascii="Ebrima" w:hAnsi="Ebrima"/>
                <w:color w:val="auto"/>
                <w:sz w:val="22"/>
                <w:szCs w:val="22"/>
              </w:rPr>
              <w:t>2</w:t>
            </w:r>
          </w:p>
        </w:tc>
      </w:tr>
    </w:tbl>
    <w:p w:rsidR="60304573" w:rsidRDefault="60304573" w14:paraId="463E70D3" w14:textId="32E843C3"/>
    <w:p w:rsidRPr="00462CC7" w:rsidR="00E66558" w:rsidRDefault="00E66558" w14:paraId="2A7D5540" w14:textId="77777777">
      <w:pPr>
        <w:spacing w:before="240" w:after="0"/>
        <w:rPr>
          <w:rFonts w:ascii="Ebrima" w:hAnsi="Ebrima"/>
          <w:b/>
          <w:bCs/>
          <w:color w:val="auto"/>
          <w:sz w:val="28"/>
          <w:szCs w:val="28"/>
        </w:rPr>
      </w:pPr>
    </w:p>
    <w:p w:rsidRPr="00462CC7" w:rsidR="00E66558" w:rsidP="608BEFEF" w:rsidRDefault="009D71E8" w14:paraId="2A7D5541" w14:textId="1993000F">
      <w:pPr>
        <w:rPr>
          <w:rFonts w:ascii="Ebrima" w:hAnsi="Ebrima"/>
          <w:b w:val="1"/>
          <w:bCs w:val="1"/>
          <w:color w:val="auto"/>
          <w:sz w:val="28"/>
          <w:szCs w:val="28"/>
        </w:rPr>
      </w:pPr>
      <w:r w:rsidRPr="4D65F7C9" w:rsidR="009D71E8">
        <w:rPr>
          <w:rFonts w:ascii="Ebrima" w:hAnsi="Ebrima"/>
          <w:b w:val="1"/>
          <w:bCs w:val="1"/>
          <w:color w:val="auto"/>
          <w:sz w:val="28"/>
          <w:szCs w:val="28"/>
        </w:rPr>
        <w:t>Total budgeted cost: £</w:t>
      </w:r>
      <w:r w:rsidRPr="4D65F7C9" w:rsidR="21F41B57">
        <w:rPr>
          <w:rFonts w:ascii="Ebrima" w:hAnsi="Ebrima"/>
          <w:b w:val="1"/>
          <w:bCs w:val="1"/>
          <w:color w:val="auto"/>
          <w:sz w:val="28"/>
          <w:szCs w:val="28"/>
        </w:rPr>
        <w:t>4</w:t>
      </w:r>
      <w:r w:rsidRPr="4D65F7C9" w:rsidR="6453F580">
        <w:rPr>
          <w:rFonts w:ascii="Ebrima" w:hAnsi="Ebrima"/>
          <w:b w:val="1"/>
          <w:bCs w:val="1"/>
          <w:color w:val="auto"/>
          <w:sz w:val="28"/>
          <w:szCs w:val="28"/>
        </w:rPr>
        <w:t>6,086</w:t>
      </w:r>
    </w:p>
    <w:p w:rsidRPr="00462CC7" w:rsidR="00E66558" w:rsidP="00064366" w:rsidRDefault="009D71E8" w14:paraId="2A7D5542" w14:textId="78A410A8">
      <w:pPr>
        <w:pStyle w:val="Heading1"/>
        <w:rPr>
          <w:rFonts w:ascii="Ebrima" w:hAnsi="Ebrima"/>
          <w:color w:val="auto"/>
        </w:rPr>
      </w:pPr>
      <w:r w:rsidRPr="65BAC1DA" w:rsidR="009D71E8">
        <w:rPr>
          <w:rFonts w:ascii="Ebrima" w:hAnsi="Ebrima"/>
          <w:color w:val="auto"/>
        </w:rPr>
        <w:t xml:space="preserve">Part B: Review of the </w:t>
      </w:r>
      <w:r w:rsidRPr="65BAC1DA" w:rsidR="009D71E8">
        <w:rPr>
          <w:rFonts w:ascii="Ebrima" w:hAnsi="Ebrima"/>
          <w:color w:val="auto"/>
        </w:rPr>
        <w:t>previous</w:t>
      </w:r>
      <w:r w:rsidRPr="65BAC1DA" w:rsidR="009D71E8">
        <w:rPr>
          <w:rFonts w:ascii="Ebrima" w:hAnsi="Ebrima"/>
          <w:color w:val="auto"/>
        </w:rPr>
        <w:t xml:space="preserve"> academic year</w:t>
      </w:r>
      <w:r w:rsidRPr="65BAC1DA" w:rsidR="37165867">
        <w:rPr>
          <w:rFonts w:ascii="Ebrima" w:hAnsi="Ebrima"/>
          <w:color w:val="auto"/>
        </w:rPr>
        <w:t xml:space="preserve"> (</w:t>
      </w:r>
      <w:r w:rsidRPr="65BAC1DA" w:rsidR="37165867">
        <w:rPr>
          <w:rFonts w:ascii="Ebrima" w:hAnsi="Ebrima"/>
          <w:color w:val="auto"/>
        </w:rPr>
        <w:t>three year</w:t>
      </w:r>
      <w:r w:rsidRPr="65BAC1DA" w:rsidR="37165867">
        <w:rPr>
          <w:rFonts w:ascii="Ebrima" w:hAnsi="Ebrima"/>
          <w:color w:val="auto"/>
        </w:rPr>
        <w:t xml:space="preserve"> plan)</w:t>
      </w:r>
    </w:p>
    <w:p w:rsidR="00064366" w:rsidP="65BAC1DA" w:rsidRDefault="00064366" w14:paraId="7E9E3FD4" w14:textId="1CDE31B5">
      <w:pPr>
        <w:pStyle w:val="Heading2"/>
        <w:rPr>
          <w:rFonts w:ascii="Ebrima" w:hAnsi="Ebrima"/>
          <w:color w:val="auto"/>
        </w:rPr>
      </w:pPr>
      <w:r w:rsidRPr="65BAC1DA" w:rsidR="00064366">
        <w:rPr>
          <w:rFonts w:ascii="Ebrima" w:hAnsi="Ebrima"/>
          <w:color w:val="auto"/>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Pr="00462CC7" w:rsidR="00462CC7" w:rsidTr="5B6C1353"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73D4C" w:rsidP="65BAC1DA" w:rsidRDefault="00C156EE" w14:paraId="53D62E69" w14:textId="41CD51CD">
            <w:pPr>
              <w:rPr>
                <w:rFonts w:ascii="Ebrima" w:hAnsi="Ebrima"/>
                <w:b w:val="1"/>
                <w:bCs w:val="1"/>
                <w:color w:val="auto"/>
              </w:rPr>
            </w:pPr>
            <w:r w:rsidRPr="65BAC1DA" w:rsidR="1B921D28">
              <w:rPr>
                <w:rFonts w:ascii="Ebrima" w:hAnsi="Ebrima"/>
                <w:b w:val="1"/>
                <w:bCs w:val="1"/>
                <w:color w:val="auto"/>
              </w:rPr>
              <w:t>2024-2025</w:t>
            </w:r>
          </w:p>
          <w:p w:rsidR="00173D4C" w:rsidP="65BAC1DA" w:rsidRDefault="00C156EE" w14:paraId="48AD48F8" w14:textId="51405648">
            <w:pPr>
              <w:rPr>
                <w:rFonts w:ascii="Ebrima" w:hAnsi="Ebrima"/>
                <w:b w:val="1"/>
                <w:bCs w:val="1"/>
                <w:color w:val="auto"/>
              </w:rPr>
            </w:pPr>
            <w:r w:rsidRPr="65BAC1DA" w:rsidR="1B921D28">
              <w:rPr>
                <w:rFonts w:ascii="Ebrima" w:hAnsi="Ebrima"/>
                <w:b w:val="1"/>
                <w:bCs w:val="1"/>
                <w:color w:val="auto"/>
              </w:rPr>
              <w:t xml:space="preserve">End of EYFS Outcomes </w:t>
            </w:r>
          </w:p>
          <w:p w:rsidR="00173D4C" w:rsidP="65BAC1DA" w:rsidRDefault="00C156EE" w14:paraId="72982727" w14:textId="17D62327">
            <w:pPr>
              <w:rPr>
                <w:rFonts w:ascii="Ebrima" w:hAnsi="Ebrima"/>
                <w:color w:val="auto"/>
              </w:rPr>
            </w:pPr>
            <w:r w:rsidRPr="633A7621" w:rsidR="4905801F">
              <w:rPr>
                <w:rFonts w:ascii="Ebrima" w:hAnsi="Ebrima"/>
                <w:color w:val="auto"/>
              </w:rPr>
              <w:t>At the end of EYFS, our outcomes were 78% for children reaching expected GLD level (higher than national at 22-23 69.5%)</w:t>
            </w:r>
            <w:r w:rsidRPr="633A7621" w:rsidR="4905801F">
              <w:rPr>
                <w:rFonts w:ascii="Ebrima" w:hAnsi="Ebrima"/>
                <w:color w:val="auto"/>
              </w:rPr>
              <w:t xml:space="preserve">.  </w:t>
            </w:r>
            <w:r w:rsidRPr="633A7621" w:rsidR="4905801F">
              <w:rPr>
                <w:rFonts w:ascii="Ebrima" w:hAnsi="Ebrima"/>
                <w:color w:val="auto"/>
              </w:rPr>
              <w:t xml:space="preserve">In the area of Communication &amp; Language, the EYFS cohort </w:t>
            </w:r>
            <w:r w:rsidRPr="633A7621" w:rsidR="4905801F">
              <w:rPr>
                <w:rFonts w:ascii="Ebrima" w:hAnsi="Ebrima"/>
                <w:color w:val="auto"/>
              </w:rPr>
              <w:t>attained</w:t>
            </w:r>
            <w:r w:rsidRPr="633A7621" w:rsidR="634A3543">
              <w:rPr>
                <w:rFonts w:ascii="Ebrima" w:hAnsi="Ebrima"/>
                <w:color w:val="auto"/>
              </w:rPr>
              <w:t xml:space="preserve"> 78%.</w:t>
            </w:r>
            <w:r w:rsidRPr="633A7621" w:rsidR="4905801F">
              <w:rPr>
                <w:rFonts w:ascii="Ebrima" w:hAnsi="Ebrima"/>
                <w:color w:val="auto"/>
              </w:rPr>
              <w:t xml:space="preserve"> </w:t>
            </w:r>
          </w:p>
          <w:p w:rsidR="00173D4C" w:rsidP="65BAC1DA" w:rsidRDefault="00C156EE" w14:paraId="58365BDE" w14:textId="354BC155">
            <w:pPr>
              <w:rPr>
                <w:rFonts w:ascii="Ebrima" w:hAnsi="Ebrima"/>
                <w:color w:val="auto"/>
              </w:rPr>
            </w:pPr>
            <w:r w:rsidRPr="5B6C1353" w:rsidR="359A6AD8">
              <w:rPr>
                <w:rFonts w:ascii="Ebrima" w:hAnsi="Ebrima"/>
                <w:color w:val="auto"/>
              </w:rPr>
              <w:t xml:space="preserve">For PPG children, </w:t>
            </w:r>
            <w:r w:rsidRPr="5B6C1353" w:rsidR="311566E8">
              <w:rPr>
                <w:rFonts w:ascii="Ebrima" w:hAnsi="Ebrima"/>
                <w:color w:val="auto"/>
              </w:rPr>
              <w:t>70.6</w:t>
            </w:r>
            <w:r w:rsidRPr="5B6C1353" w:rsidR="359A6AD8">
              <w:rPr>
                <w:rFonts w:ascii="Ebrima" w:hAnsi="Ebrima"/>
                <w:color w:val="auto"/>
              </w:rPr>
              <w:t>% reached GLD level which is -1</w:t>
            </w:r>
            <w:r w:rsidRPr="5B6C1353" w:rsidR="39EE9B70">
              <w:rPr>
                <w:rFonts w:ascii="Ebrima" w:hAnsi="Ebrima"/>
                <w:color w:val="auto"/>
              </w:rPr>
              <w:t>1</w:t>
            </w:r>
            <w:r w:rsidRPr="5B6C1353" w:rsidR="359A6AD8">
              <w:rPr>
                <w:rFonts w:ascii="Ebrima" w:hAnsi="Ebrima"/>
                <w:color w:val="auto"/>
              </w:rPr>
              <w:t>.8% compared to</w:t>
            </w:r>
            <w:r w:rsidRPr="5B6C1353" w:rsidR="359A6AD8">
              <w:rPr>
                <w:rFonts w:ascii="Ebrima" w:hAnsi="Ebrima"/>
                <w:color w:val="auto"/>
              </w:rPr>
              <w:t xml:space="preserve"> </w:t>
            </w:r>
            <w:r w:rsidRPr="5B6C1353" w:rsidR="359A6AD8">
              <w:rPr>
                <w:rFonts w:ascii="Ebrima" w:hAnsi="Ebrima"/>
                <w:color w:val="auto"/>
              </w:rPr>
              <w:t>Non</w:t>
            </w:r>
            <w:r w:rsidRPr="5B6C1353" w:rsidR="6E20D8D7">
              <w:rPr>
                <w:rFonts w:ascii="Ebrima" w:hAnsi="Ebrima"/>
                <w:color w:val="auto"/>
              </w:rPr>
              <w:t>-</w:t>
            </w:r>
            <w:r w:rsidRPr="5B6C1353" w:rsidR="359A6AD8">
              <w:rPr>
                <w:rFonts w:ascii="Ebrima" w:hAnsi="Ebrima"/>
                <w:color w:val="auto"/>
              </w:rPr>
              <w:t>PP</w:t>
            </w:r>
            <w:r w:rsidRPr="5B6C1353" w:rsidR="359A6AD8">
              <w:rPr>
                <w:rFonts w:ascii="Ebrima" w:hAnsi="Ebrima"/>
                <w:color w:val="auto"/>
              </w:rPr>
              <w:t>G</w:t>
            </w:r>
            <w:r w:rsidRPr="5B6C1353" w:rsidR="359A6AD8">
              <w:rPr>
                <w:rFonts w:ascii="Ebrima" w:hAnsi="Ebrima"/>
                <w:color w:val="auto"/>
              </w:rPr>
              <w:t xml:space="preserve"> (</w:t>
            </w:r>
            <w:r w:rsidRPr="5B6C1353" w:rsidR="29F103DF">
              <w:rPr>
                <w:rFonts w:ascii="Ebrima" w:hAnsi="Ebrima"/>
                <w:color w:val="auto"/>
              </w:rPr>
              <w:t>82.4</w:t>
            </w:r>
            <w:r w:rsidRPr="5B6C1353" w:rsidR="359A6AD8">
              <w:rPr>
                <w:rFonts w:ascii="Ebrima" w:hAnsi="Ebrima"/>
                <w:color w:val="auto"/>
              </w:rPr>
              <w:t>%)</w:t>
            </w:r>
            <w:r w:rsidRPr="5B6C1353" w:rsidR="359A6AD8">
              <w:rPr>
                <w:rFonts w:ascii="Ebrima" w:hAnsi="Ebrima"/>
                <w:color w:val="auto"/>
              </w:rPr>
              <w:t>.</w:t>
            </w:r>
            <w:r w:rsidRPr="5B6C1353" w:rsidR="359A6AD8">
              <w:rPr>
                <w:rFonts w:ascii="Ebrima" w:hAnsi="Ebrima"/>
                <w:color w:val="auto"/>
              </w:rPr>
              <w:t xml:space="preserve">  </w:t>
            </w:r>
            <w:r w:rsidRPr="5B6C1353" w:rsidR="359A6AD8">
              <w:rPr>
                <w:rFonts w:ascii="Ebrima" w:hAnsi="Ebrima"/>
                <w:color w:val="auto"/>
              </w:rPr>
              <w:t>In the area of Communication &amp; Language, PPG cohort</w:t>
            </w:r>
            <w:r w:rsidRPr="5B6C1353" w:rsidR="359A6AD8">
              <w:rPr>
                <w:rFonts w:ascii="Ebrima" w:hAnsi="Ebrima"/>
                <w:color w:val="auto"/>
              </w:rPr>
              <w:t xml:space="preserve"> </w:t>
            </w:r>
            <w:r w:rsidRPr="5B6C1353" w:rsidR="359A6AD8">
              <w:rPr>
                <w:rFonts w:ascii="Ebrima" w:hAnsi="Ebrima"/>
                <w:color w:val="auto"/>
              </w:rPr>
              <w:t>attaine</w:t>
            </w:r>
            <w:r w:rsidRPr="5B6C1353" w:rsidR="359A6AD8">
              <w:rPr>
                <w:rFonts w:ascii="Ebrima" w:hAnsi="Ebrima"/>
                <w:color w:val="auto"/>
              </w:rPr>
              <w:t>d</w:t>
            </w:r>
            <w:r w:rsidRPr="5B6C1353" w:rsidR="359A6AD8">
              <w:rPr>
                <w:rFonts w:ascii="Ebrima" w:hAnsi="Ebrima"/>
                <w:color w:val="auto"/>
              </w:rPr>
              <w:t xml:space="preserve"> </w:t>
            </w:r>
            <w:r w:rsidRPr="5B6C1353" w:rsidR="2CD300C4">
              <w:rPr>
                <w:rFonts w:ascii="Ebrima" w:hAnsi="Ebrima"/>
                <w:color w:val="auto"/>
              </w:rPr>
              <w:t>70.6</w:t>
            </w:r>
            <w:r w:rsidRPr="5B6C1353" w:rsidR="359A6AD8">
              <w:rPr>
                <w:rFonts w:ascii="Ebrima" w:hAnsi="Ebrima"/>
                <w:color w:val="auto"/>
              </w:rPr>
              <w:t>% compared to</w:t>
            </w:r>
            <w:r w:rsidRPr="5B6C1353" w:rsidR="359A6AD8">
              <w:rPr>
                <w:rFonts w:ascii="Ebrima" w:hAnsi="Ebrima"/>
                <w:color w:val="auto"/>
              </w:rPr>
              <w:t xml:space="preserve"> </w:t>
            </w:r>
            <w:r w:rsidRPr="5B6C1353" w:rsidR="359A6AD8">
              <w:rPr>
                <w:rFonts w:ascii="Ebrima" w:hAnsi="Ebrima"/>
                <w:color w:val="auto"/>
              </w:rPr>
              <w:t>Non</w:t>
            </w:r>
            <w:r w:rsidRPr="5B6C1353" w:rsidR="54071987">
              <w:rPr>
                <w:rFonts w:ascii="Ebrima" w:hAnsi="Ebrima"/>
                <w:color w:val="auto"/>
              </w:rPr>
              <w:t>-</w:t>
            </w:r>
            <w:r w:rsidRPr="5B6C1353" w:rsidR="359A6AD8">
              <w:rPr>
                <w:rFonts w:ascii="Ebrima" w:hAnsi="Ebrima"/>
                <w:color w:val="auto"/>
              </w:rPr>
              <w:t>PP</w:t>
            </w:r>
            <w:r w:rsidRPr="5B6C1353" w:rsidR="359A6AD8">
              <w:rPr>
                <w:rFonts w:ascii="Ebrima" w:hAnsi="Ebrima"/>
                <w:color w:val="auto"/>
              </w:rPr>
              <w:t>G</w:t>
            </w:r>
            <w:r w:rsidRPr="5B6C1353" w:rsidR="359A6AD8">
              <w:rPr>
                <w:rFonts w:ascii="Ebrima" w:hAnsi="Ebrima"/>
                <w:color w:val="auto"/>
              </w:rPr>
              <w:t xml:space="preserve"> </w:t>
            </w:r>
            <w:r w:rsidRPr="5B6C1353" w:rsidR="3F077F44">
              <w:rPr>
                <w:rFonts w:ascii="Ebrima" w:hAnsi="Ebrima"/>
                <w:color w:val="auto"/>
              </w:rPr>
              <w:t>82.4</w:t>
            </w:r>
            <w:r w:rsidRPr="5B6C1353" w:rsidR="359A6AD8">
              <w:rPr>
                <w:rFonts w:ascii="Ebrima" w:hAnsi="Ebrima"/>
                <w:color w:val="auto"/>
              </w:rPr>
              <w:t>% (</w:t>
            </w:r>
            <w:r w:rsidRPr="5B6C1353" w:rsidR="76B0D7E2">
              <w:rPr>
                <w:rFonts w:ascii="Ebrima" w:hAnsi="Ebrima"/>
                <w:color w:val="auto"/>
              </w:rPr>
              <w:t>-</w:t>
            </w:r>
            <w:r w:rsidRPr="5B6C1353" w:rsidR="70780460">
              <w:rPr>
                <w:rFonts w:ascii="Ebrima" w:hAnsi="Ebrima"/>
                <w:color w:val="auto"/>
              </w:rPr>
              <w:t>11.8</w:t>
            </w:r>
            <w:r w:rsidRPr="5B6C1353" w:rsidR="359A6AD8">
              <w:rPr>
                <w:rFonts w:ascii="Ebrima" w:hAnsi="Ebrima"/>
                <w:color w:val="auto"/>
              </w:rPr>
              <w:t>%)</w:t>
            </w:r>
            <w:r w:rsidRPr="5B6C1353" w:rsidR="359A6AD8">
              <w:rPr>
                <w:rFonts w:ascii="Ebrima" w:hAnsi="Ebrima"/>
                <w:color w:val="auto"/>
              </w:rPr>
              <w:t>.</w:t>
            </w:r>
          </w:p>
          <w:p w:rsidR="00173D4C" w:rsidP="65BAC1DA" w:rsidRDefault="00C156EE" w14:paraId="47FEBB66" w14:textId="271F5190">
            <w:pPr>
              <w:rPr>
                <w:rFonts w:ascii="Ebrima" w:hAnsi="Ebrima"/>
                <w:color w:val="auto"/>
              </w:rPr>
            </w:pPr>
            <w:r w:rsidRPr="633A7621" w:rsidR="1CCC7BF6">
              <w:rPr>
                <w:rFonts w:ascii="Ebrima" w:hAnsi="Ebrima"/>
                <w:color w:val="auto"/>
              </w:rPr>
              <w:t xml:space="preserve">At the end of Year 1, our outcomes were 78% for children </w:t>
            </w:r>
            <w:r w:rsidRPr="633A7621" w:rsidR="1CCC7BF6">
              <w:rPr>
                <w:rFonts w:ascii="Ebrima" w:hAnsi="Ebrima"/>
                <w:color w:val="auto"/>
              </w:rPr>
              <w:t>attaining</w:t>
            </w:r>
            <w:r w:rsidRPr="633A7621" w:rsidR="1CCC7BF6">
              <w:rPr>
                <w:rFonts w:ascii="Ebrima" w:hAnsi="Ebrima"/>
                <w:color w:val="auto"/>
              </w:rPr>
              <w:t xml:space="preserve"> the pass mark in the phonics screening check (</w:t>
            </w:r>
            <w:r w:rsidRPr="633A7621" w:rsidR="5F7DA55D">
              <w:rPr>
                <w:rFonts w:ascii="Ebrima" w:hAnsi="Ebrima"/>
                <w:color w:val="auto"/>
              </w:rPr>
              <w:t>80%</w:t>
            </w:r>
            <w:r w:rsidRPr="633A7621" w:rsidR="1CCC7BF6">
              <w:rPr>
                <w:rFonts w:ascii="Ebrima" w:hAnsi="Ebrima"/>
                <w:color w:val="auto"/>
              </w:rPr>
              <w:t xml:space="preserve"> national data</w:t>
            </w:r>
            <w:r w:rsidRPr="633A7621" w:rsidR="07C9B06E">
              <w:rPr>
                <w:rFonts w:ascii="Ebrima" w:hAnsi="Ebrima"/>
                <w:color w:val="auto"/>
              </w:rPr>
              <w:t xml:space="preserve"> 2024</w:t>
            </w:r>
            <w:r w:rsidRPr="633A7621" w:rsidR="1CCC7BF6">
              <w:rPr>
                <w:rFonts w:ascii="Ebrima" w:hAnsi="Ebrima"/>
                <w:color w:val="auto"/>
              </w:rPr>
              <w:t>)</w:t>
            </w:r>
            <w:r w:rsidRPr="633A7621" w:rsidR="614F4CB7">
              <w:rPr>
                <w:rFonts w:ascii="Ebrima" w:hAnsi="Ebrima"/>
                <w:color w:val="auto"/>
              </w:rPr>
              <w:t xml:space="preserve">. </w:t>
            </w:r>
          </w:p>
          <w:p w:rsidR="00173D4C" w:rsidP="65BAC1DA" w:rsidRDefault="00C156EE" w14:paraId="377E7552" w14:textId="769E797D">
            <w:pPr>
              <w:rPr>
                <w:rFonts w:ascii="Ebrima" w:hAnsi="Ebrima"/>
                <w:color w:val="auto"/>
              </w:rPr>
            </w:pPr>
            <w:r w:rsidRPr="633A7621" w:rsidR="614F4CB7">
              <w:rPr>
                <w:rFonts w:ascii="Ebrima" w:hAnsi="Ebrima"/>
                <w:color w:val="auto"/>
              </w:rPr>
              <w:t xml:space="preserve">For PPG children, </w:t>
            </w:r>
            <w:r w:rsidRPr="633A7621" w:rsidR="2514990B">
              <w:rPr>
                <w:rFonts w:ascii="Ebrima" w:hAnsi="Ebrima"/>
                <w:color w:val="auto"/>
              </w:rPr>
              <w:t>52.9%</w:t>
            </w:r>
            <w:r w:rsidRPr="633A7621" w:rsidR="614F4CB7">
              <w:rPr>
                <w:rFonts w:ascii="Ebrima" w:hAnsi="Ebrima"/>
                <w:color w:val="auto"/>
              </w:rPr>
              <w:t xml:space="preserve"> reached the PSC score which is </w:t>
            </w:r>
            <w:r w:rsidRPr="633A7621" w:rsidR="5C7F257D">
              <w:rPr>
                <w:rFonts w:ascii="Ebrima" w:hAnsi="Ebrima"/>
                <w:color w:val="auto"/>
              </w:rPr>
              <w:t>88.4%</w:t>
            </w:r>
            <w:r w:rsidRPr="633A7621" w:rsidR="614F4CB7">
              <w:rPr>
                <w:rFonts w:ascii="Ebrima" w:hAnsi="Ebrima"/>
                <w:color w:val="auto"/>
              </w:rPr>
              <w:t xml:space="preserve"> compared to </w:t>
            </w:r>
            <w:r w:rsidRPr="633A7621" w:rsidR="614F4CB7">
              <w:rPr>
                <w:rFonts w:ascii="Ebrima" w:hAnsi="Ebrima"/>
                <w:color w:val="auto"/>
              </w:rPr>
              <w:t>Non-PPG</w:t>
            </w:r>
            <w:r w:rsidRPr="633A7621" w:rsidR="614F4CB7">
              <w:rPr>
                <w:rFonts w:ascii="Ebrima" w:hAnsi="Ebrima"/>
                <w:color w:val="auto"/>
              </w:rPr>
              <w:t xml:space="preserve">. </w:t>
            </w:r>
          </w:p>
          <w:p w:rsidR="463E2CFC" w:rsidP="633A7621" w:rsidRDefault="463E2CFC" w14:paraId="409A3A9D" w14:textId="5AAB062D">
            <w:pPr>
              <w:rPr>
                <w:rFonts w:ascii="Ebrima" w:hAnsi="Ebrima"/>
                <w:color w:val="auto"/>
              </w:rPr>
            </w:pPr>
            <w:r w:rsidRPr="633A7621" w:rsidR="463E2CFC">
              <w:rPr>
                <w:rFonts w:ascii="Ebrima" w:hAnsi="Ebrima"/>
                <w:color w:val="auto"/>
              </w:rPr>
              <w:t xml:space="preserve">For </w:t>
            </w:r>
            <w:r w:rsidRPr="633A7621" w:rsidR="463E2CFC">
              <w:rPr>
                <w:rFonts w:ascii="Ebrima" w:hAnsi="Ebrima"/>
                <w:color w:val="auto"/>
              </w:rPr>
              <w:t>a number of</w:t>
            </w:r>
            <w:r w:rsidRPr="633A7621" w:rsidR="463E2CFC">
              <w:rPr>
                <w:rFonts w:ascii="Ebrima" w:hAnsi="Ebrima"/>
                <w:color w:val="auto"/>
              </w:rPr>
              <w:t xml:space="preserve"> our PPG </w:t>
            </w:r>
            <w:r w:rsidRPr="633A7621" w:rsidR="463E2CFC">
              <w:rPr>
                <w:rFonts w:ascii="Ebrima" w:hAnsi="Ebrima"/>
                <w:color w:val="auto"/>
              </w:rPr>
              <w:t>children</w:t>
            </w:r>
            <w:r w:rsidRPr="633A7621" w:rsidR="463E2CFC">
              <w:rPr>
                <w:rFonts w:ascii="Ebrima" w:hAnsi="Ebrima"/>
                <w:color w:val="auto"/>
              </w:rPr>
              <w:t xml:space="preserve"> they are also SEND Support/EHCP with significant SLCN barriers.  Whilst they did not meet GLD or </w:t>
            </w:r>
            <w:r w:rsidRPr="633A7621" w:rsidR="463E2CFC">
              <w:rPr>
                <w:rFonts w:ascii="Ebrima" w:hAnsi="Ebrima"/>
                <w:color w:val="auto"/>
              </w:rPr>
              <w:t>attain</w:t>
            </w:r>
            <w:r w:rsidRPr="633A7621" w:rsidR="463E2CFC">
              <w:rPr>
                <w:rFonts w:ascii="Ebrima" w:hAnsi="Ebrima"/>
                <w:color w:val="auto"/>
              </w:rPr>
              <w:t xml:space="preserve"> PSC, their ILP targets and reviews </w:t>
            </w:r>
            <w:r w:rsidRPr="633A7621" w:rsidR="463E2CFC">
              <w:rPr>
                <w:rFonts w:ascii="Ebrima" w:hAnsi="Ebrima"/>
                <w:color w:val="auto"/>
              </w:rPr>
              <w:t>demonstrate</w:t>
            </w:r>
            <w:r w:rsidRPr="633A7621" w:rsidR="463E2CFC">
              <w:rPr>
                <w:rFonts w:ascii="Ebrima" w:hAnsi="Ebrima"/>
                <w:color w:val="auto"/>
              </w:rPr>
              <w:t xml:space="preserve"> progress throughout the academic year. </w:t>
            </w:r>
          </w:p>
          <w:p w:rsidR="00173D4C" w:rsidP="65BAC1DA" w:rsidRDefault="00C156EE" w14:textId="77777777" w14:paraId="7397AD76">
            <w:pPr>
              <w:rPr>
                <w:rFonts w:ascii="Ebrima" w:hAnsi="Ebrima"/>
                <w:b w:val="1"/>
                <w:bCs w:val="1"/>
                <w:color w:val="auto"/>
              </w:rPr>
            </w:pPr>
            <w:r w:rsidRPr="65BAC1DA" w:rsidR="1B921D28">
              <w:rPr>
                <w:rFonts w:ascii="Ebrima" w:hAnsi="Ebrima"/>
                <w:b w:val="1"/>
                <w:bCs w:val="1"/>
                <w:color w:val="auto"/>
              </w:rPr>
              <w:t xml:space="preserve">Attendance </w:t>
            </w:r>
          </w:p>
          <w:p w:rsidR="00173D4C" w:rsidP="65BAC1DA" w:rsidRDefault="00C156EE" w14:paraId="70ADE298" w14:textId="6A1DED0A">
            <w:pPr>
              <w:rPr>
                <w:rFonts w:ascii="Ebrima" w:hAnsi="Ebrima"/>
                <w:color w:val="auto"/>
              </w:rPr>
            </w:pPr>
            <w:r w:rsidRPr="633A7621" w:rsidR="4905801F">
              <w:rPr>
                <w:rFonts w:ascii="Ebrima" w:hAnsi="Ebrima"/>
                <w:color w:val="auto"/>
              </w:rPr>
              <w:t xml:space="preserve">At the end of 2024-2025, our whole school attendance </w:t>
            </w:r>
            <w:r w:rsidRPr="633A7621" w:rsidR="35EACCB1">
              <w:rPr>
                <w:rFonts w:ascii="Ebrima" w:hAnsi="Ebrima"/>
                <w:color w:val="auto"/>
              </w:rPr>
              <w:t xml:space="preserve">(as </w:t>
            </w:r>
            <w:r w:rsidRPr="633A7621" w:rsidR="35EACCB1">
              <w:rPr>
                <w:rFonts w:ascii="Ebrima" w:hAnsi="Ebrima"/>
                <w:color w:val="auto"/>
              </w:rPr>
              <w:t>at</w:t>
            </w:r>
            <w:r w:rsidRPr="633A7621" w:rsidR="35EACCB1">
              <w:rPr>
                <w:rFonts w:ascii="Ebrima" w:hAnsi="Ebrima"/>
                <w:color w:val="auto"/>
              </w:rPr>
              <w:t xml:space="preserve"> </w:t>
            </w:r>
            <w:r w:rsidRPr="633A7621" w:rsidR="45786083">
              <w:rPr>
                <w:rFonts w:ascii="Ebrima" w:hAnsi="Ebrima"/>
                <w:color w:val="auto"/>
              </w:rPr>
              <w:t>15</w:t>
            </w:r>
            <w:r w:rsidRPr="633A7621" w:rsidR="35EACCB1">
              <w:rPr>
                <w:rFonts w:ascii="Ebrima" w:hAnsi="Ebrima"/>
                <w:color w:val="auto"/>
                <w:vertAlign w:val="superscript"/>
              </w:rPr>
              <w:t>th</w:t>
            </w:r>
            <w:r w:rsidRPr="633A7621" w:rsidR="35EACCB1">
              <w:rPr>
                <w:rFonts w:ascii="Ebrima" w:hAnsi="Ebrima"/>
                <w:color w:val="auto"/>
              </w:rPr>
              <w:t xml:space="preserve"> July 2025) </w:t>
            </w:r>
            <w:r w:rsidRPr="633A7621" w:rsidR="4905801F">
              <w:rPr>
                <w:rFonts w:ascii="Ebrima" w:hAnsi="Ebrima"/>
                <w:color w:val="auto"/>
              </w:rPr>
              <w:t xml:space="preserve">was </w:t>
            </w:r>
            <w:r w:rsidRPr="633A7621" w:rsidR="4905801F">
              <w:rPr>
                <w:rFonts w:ascii="Ebrima" w:hAnsi="Ebrima"/>
                <w:color w:val="auto"/>
              </w:rPr>
              <w:t>9</w:t>
            </w:r>
            <w:r w:rsidRPr="633A7621" w:rsidR="78A69380">
              <w:rPr>
                <w:rFonts w:ascii="Ebrima" w:hAnsi="Ebrima"/>
                <w:color w:val="auto"/>
              </w:rPr>
              <w:t>5.1</w:t>
            </w:r>
            <w:r w:rsidRPr="633A7621" w:rsidR="4905801F">
              <w:rPr>
                <w:rFonts w:ascii="Ebrima" w:hAnsi="Ebrima"/>
                <w:color w:val="auto"/>
              </w:rPr>
              <w:t>%</w:t>
            </w:r>
            <w:r w:rsidRPr="633A7621" w:rsidR="3D21CBAF">
              <w:rPr>
                <w:rFonts w:ascii="Ebrima" w:hAnsi="Ebrima"/>
                <w:color w:val="auto"/>
              </w:rPr>
              <w:t>, with PA being 12.6</w:t>
            </w:r>
            <w:r w:rsidRPr="633A7621" w:rsidR="3D21CBAF">
              <w:rPr>
                <w:rFonts w:ascii="Ebrima" w:hAnsi="Ebrima"/>
                <w:color w:val="auto"/>
              </w:rPr>
              <w:t>%</w:t>
            </w:r>
            <w:r w:rsidRPr="633A7621" w:rsidR="4905801F">
              <w:rPr>
                <w:rFonts w:ascii="Ebrima" w:hAnsi="Ebrima"/>
                <w:color w:val="auto"/>
              </w:rPr>
              <w:t>.</w:t>
            </w:r>
            <w:r w:rsidRPr="633A7621" w:rsidR="4905801F">
              <w:rPr>
                <w:rFonts w:ascii="Ebrima" w:hAnsi="Ebrima"/>
                <w:color w:val="auto"/>
              </w:rPr>
              <w:t xml:space="preserve">  </w:t>
            </w:r>
            <w:r w:rsidRPr="633A7621" w:rsidR="4905801F">
              <w:rPr>
                <w:rFonts w:ascii="Ebrima" w:hAnsi="Ebrima"/>
                <w:color w:val="auto"/>
              </w:rPr>
              <w:t xml:space="preserve">For PPG children, attendance was </w:t>
            </w:r>
            <w:r w:rsidRPr="633A7621" w:rsidR="6752AD4F">
              <w:rPr>
                <w:rFonts w:ascii="Ebrima" w:hAnsi="Ebrima"/>
                <w:color w:val="auto"/>
              </w:rPr>
              <w:t>93.9</w:t>
            </w:r>
            <w:r w:rsidRPr="633A7621" w:rsidR="4905801F">
              <w:rPr>
                <w:rFonts w:ascii="Ebrima" w:hAnsi="Ebrima"/>
                <w:color w:val="auto"/>
              </w:rPr>
              <w:t xml:space="preserve">% compared to </w:t>
            </w:r>
            <w:r w:rsidRPr="633A7621" w:rsidR="7AE6B9DD">
              <w:rPr>
                <w:rFonts w:ascii="Ebrima" w:hAnsi="Ebrima"/>
                <w:color w:val="auto"/>
              </w:rPr>
              <w:t>95.6</w:t>
            </w:r>
            <w:r w:rsidRPr="633A7621" w:rsidR="4905801F">
              <w:rPr>
                <w:rFonts w:ascii="Ebrima" w:hAnsi="Ebrima"/>
                <w:color w:val="auto"/>
              </w:rPr>
              <w:t xml:space="preserve">% for </w:t>
            </w:r>
            <w:r w:rsidRPr="633A7621" w:rsidR="4905801F">
              <w:rPr>
                <w:rFonts w:ascii="Ebrima" w:hAnsi="Ebrima"/>
                <w:color w:val="auto"/>
              </w:rPr>
              <w:t>Non-PPG</w:t>
            </w:r>
            <w:r w:rsidRPr="633A7621" w:rsidR="4905801F">
              <w:rPr>
                <w:rFonts w:ascii="Ebrima" w:hAnsi="Ebrima"/>
                <w:color w:val="auto"/>
              </w:rPr>
              <w:t>.</w:t>
            </w:r>
            <w:r w:rsidRPr="633A7621" w:rsidR="4905801F">
              <w:rPr>
                <w:rFonts w:ascii="Ebrima" w:hAnsi="Ebrima"/>
                <w:color w:val="auto"/>
              </w:rPr>
              <w:t xml:space="preserve"> </w:t>
            </w:r>
            <w:r w:rsidRPr="633A7621" w:rsidR="633440B6">
              <w:rPr>
                <w:rFonts w:ascii="Ebrima" w:hAnsi="Ebrima"/>
                <w:color w:val="auto"/>
              </w:rPr>
              <w:t xml:space="preserve"> For PPG children, PA was 19.2% compared to 9.8% for </w:t>
            </w:r>
            <w:r w:rsidRPr="633A7621" w:rsidR="633440B6">
              <w:rPr>
                <w:rFonts w:ascii="Ebrima" w:hAnsi="Ebrima"/>
                <w:color w:val="auto"/>
              </w:rPr>
              <w:t>Non-PPG</w:t>
            </w:r>
            <w:r w:rsidRPr="633A7621" w:rsidR="633440B6">
              <w:rPr>
                <w:rFonts w:ascii="Ebrima" w:hAnsi="Ebrima"/>
                <w:color w:val="auto"/>
              </w:rPr>
              <w:t xml:space="preserve">. </w:t>
            </w:r>
          </w:p>
          <w:p w:rsidR="00173D4C" w:rsidP="00EB09BC" w:rsidRDefault="00C156EE" w14:paraId="1E460F8C" w14:textId="6E43E40E">
            <w:pPr>
              <w:rPr>
                <w:rFonts w:ascii="Ebrima" w:hAnsi="Ebrima"/>
                <w:b w:val="1"/>
                <w:bCs w:val="1"/>
                <w:color w:val="auto"/>
              </w:rPr>
            </w:pPr>
            <w:r w:rsidRPr="65BAC1DA" w:rsidR="00C156EE">
              <w:rPr>
                <w:rFonts w:ascii="Ebrima" w:hAnsi="Ebrima"/>
                <w:b w:val="1"/>
                <w:bCs w:val="1"/>
                <w:color w:val="auto"/>
              </w:rPr>
              <w:t xml:space="preserve">2023-2024 </w:t>
            </w:r>
          </w:p>
          <w:p w:rsidRPr="00721673" w:rsidR="00721673" w:rsidP="00EB09BC" w:rsidRDefault="00721673" w14:paraId="69341517" w14:textId="51405648">
            <w:pPr>
              <w:rPr>
                <w:rFonts w:ascii="Ebrima" w:hAnsi="Ebrima"/>
                <w:b/>
                <w:bCs/>
                <w:color w:val="auto"/>
              </w:rPr>
            </w:pPr>
            <w:r>
              <w:rPr>
                <w:rFonts w:ascii="Ebrima" w:hAnsi="Ebrima"/>
                <w:b/>
                <w:bCs/>
                <w:color w:val="auto"/>
              </w:rPr>
              <w:t xml:space="preserve">End of EYFS Outcomes </w:t>
            </w:r>
          </w:p>
          <w:p w:rsidR="00C156EE" w:rsidP="00EB09BC" w:rsidRDefault="00C156EE" w14:paraId="24535C8E" w14:textId="77777777">
            <w:pPr>
              <w:rPr>
                <w:rFonts w:ascii="Ebrima" w:hAnsi="Ebrima"/>
                <w:color w:val="auto"/>
              </w:rPr>
            </w:pPr>
            <w:r>
              <w:rPr>
                <w:rFonts w:ascii="Ebrima" w:hAnsi="Ebrima"/>
                <w:color w:val="auto"/>
              </w:rPr>
              <w:t xml:space="preserve">At the end of EYFS, our outcomes were 72.2% for children reaching expected GLD level (higher than national at 22-23 69.5%).  In the area of Communication &amp; Language, the EYFS cohort attained 75.9%. </w:t>
            </w:r>
          </w:p>
          <w:p w:rsidR="00C156EE" w:rsidP="00EB09BC" w:rsidRDefault="00C156EE" w14:paraId="3E3DF6D2" w14:textId="2694DB34">
            <w:pPr>
              <w:rPr>
                <w:rFonts w:ascii="Ebrima" w:hAnsi="Ebrima"/>
                <w:color w:val="auto"/>
              </w:rPr>
            </w:pPr>
            <w:r>
              <w:rPr>
                <w:rFonts w:ascii="Ebrima" w:hAnsi="Ebrima"/>
                <w:color w:val="auto"/>
              </w:rPr>
              <w:t xml:space="preserve">For PPG children, </w:t>
            </w:r>
            <w:r w:rsidR="00721673">
              <w:rPr>
                <w:rFonts w:ascii="Ebrima" w:hAnsi="Ebrima"/>
                <w:color w:val="auto"/>
              </w:rPr>
              <w:t>63.6% reached GLD level which is -10.8% compared to Non PPG (74.4%).  In the area of Communication &amp; Language, PPG cohort attained 63.6% compared to Non PPG 79.1% (15.5%).</w:t>
            </w:r>
          </w:p>
          <w:p w:rsidR="00721673" w:rsidP="00EB09BC" w:rsidRDefault="00721673" w14:paraId="0329DAF4" w14:textId="77777777">
            <w:pPr>
              <w:rPr>
                <w:rFonts w:ascii="Ebrima" w:hAnsi="Ebrima"/>
                <w:color w:val="auto"/>
              </w:rPr>
            </w:pPr>
            <w:r>
              <w:rPr>
                <w:rFonts w:ascii="Ebrima" w:hAnsi="Ebrima"/>
                <w:color w:val="auto"/>
              </w:rPr>
              <w:t xml:space="preserve">For a number of our PPG children they are also SEND with significant SLCN barriers.  Whilst they did not meet GLD, their ILP targets and reviews demonstrate progress throughout the academic year. </w:t>
            </w:r>
          </w:p>
          <w:p w:rsidRPr="00721673" w:rsidR="00721673" w:rsidP="00EB09BC" w:rsidRDefault="00721673" w14:paraId="7BB1BEAD" w14:textId="77777777">
            <w:pPr>
              <w:rPr>
                <w:rFonts w:ascii="Ebrima" w:hAnsi="Ebrima"/>
                <w:b/>
                <w:bCs/>
                <w:color w:val="auto"/>
              </w:rPr>
            </w:pPr>
            <w:r w:rsidRPr="00721673">
              <w:rPr>
                <w:rFonts w:ascii="Ebrima" w:hAnsi="Ebrima"/>
                <w:b/>
                <w:bCs/>
                <w:color w:val="auto"/>
              </w:rPr>
              <w:t xml:space="preserve">Attendance </w:t>
            </w:r>
          </w:p>
          <w:p w:rsidRPr="00462CC7" w:rsidR="00721673" w:rsidP="00EB09BC" w:rsidRDefault="00721673" w14:paraId="5023926C" w14:textId="16FF0F1E">
            <w:pPr>
              <w:rPr>
                <w:rFonts w:ascii="Ebrima" w:hAnsi="Ebrima"/>
                <w:color w:val="auto"/>
              </w:rPr>
            </w:pPr>
            <w:r w:rsidRPr="65BAC1DA" w:rsidR="00721673">
              <w:rPr>
                <w:rFonts w:ascii="Ebrima" w:hAnsi="Ebrima"/>
                <w:color w:val="auto"/>
              </w:rPr>
              <w:t xml:space="preserve">At the end of 2023-2024, our whole school attendance was </w:t>
            </w:r>
            <w:r w:rsidRPr="65BAC1DA" w:rsidR="035C623E">
              <w:rPr>
                <w:rFonts w:ascii="Ebrima" w:hAnsi="Ebrima"/>
                <w:color w:val="auto"/>
              </w:rPr>
              <w:t>94.4</w:t>
            </w:r>
            <w:r w:rsidRPr="65BAC1DA" w:rsidR="00721673">
              <w:rPr>
                <w:rFonts w:ascii="Ebrima" w:hAnsi="Ebrima"/>
                <w:color w:val="auto"/>
              </w:rPr>
              <w:t>%</w:t>
            </w:r>
            <w:r w:rsidRPr="65BAC1DA" w:rsidR="00721673">
              <w:rPr>
                <w:rFonts w:ascii="Ebrima" w:hAnsi="Ebrima"/>
                <w:color w:val="auto"/>
              </w:rPr>
              <w:t>.</w:t>
            </w:r>
            <w:r w:rsidRPr="65BAC1DA" w:rsidR="00721673">
              <w:rPr>
                <w:rFonts w:ascii="Ebrima" w:hAnsi="Ebrima"/>
                <w:color w:val="auto"/>
              </w:rPr>
              <w:t xml:space="preserve">  </w:t>
            </w:r>
            <w:r w:rsidRPr="65BAC1DA" w:rsidR="00721673">
              <w:rPr>
                <w:rFonts w:ascii="Ebrima" w:hAnsi="Ebrima"/>
                <w:color w:val="auto"/>
              </w:rPr>
              <w:t xml:space="preserve">For PPG children, attendance was </w:t>
            </w:r>
            <w:r w:rsidRPr="65BAC1DA" w:rsidR="7AE51EC0">
              <w:rPr>
                <w:rFonts w:ascii="Ebrima" w:hAnsi="Ebrima"/>
                <w:color w:val="auto"/>
              </w:rPr>
              <w:t>92.9</w:t>
            </w:r>
            <w:r w:rsidRPr="65BAC1DA" w:rsidR="00721673">
              <w:rPr>
                <w:rFonts w:ascii="Ebrima" w:hAnsi="Ebrima"/>
                <w:color w:val="auto"/>
              </w:rPr>
              <w:t xml:space="preserve">% compared to </w:t>
            </w:r>
            <w:r w:rsidRPr="65BAC1DA" w:rsidR="007DF6FA">
              <w:rPr>
                <w:rFonts w:ascii="Ebrima" w:hAnsi="Ebrima"/>
                <w:color w:val="auto"/>
              </w:rPr>
              <w:t>94.7</w:t>
            </w:r>
            <w:r w:rsidRPr="65BAC1DA" w:rsidR="00721673">
              <w:rPr>
                <w:rFonts w:ascii="Ebrima" w:hAnsi="Ebrima"/>
                <w:color w:val="auto"/>
              </w:rPr>
              <w:t>%</w:t>
            </w:r>
            <w:r w:rsidRPr="65BAC1DA" w:rsidR="00721673">
              <w:rPr>
                <w:rFonts w:ascii="Ebrima" w:hAnsi="Ebrima"/>
                <w:color w:val="auto"/>
              </w:rPr>
              <w:t xml:space="preserve"> for </w:t>
            </w:r>
            <w:r w:rsidRPr="65BAC1DA" w:rsidR="00721673">
              <w:rPr>
                <w:rFonts w:ascii="Ebrima" w:hAnsi="Ebrima"/>
                <w:color w:val="auto"/>
              </w:rPr>
              <w:t>Non</w:t>
            </w:r>
            <w:r w:rsidRPr="65BAC1DA" w:rsidR="5E71B569">
              <w:rPr>
                <w:rFonts w:ascii="Ebrima" w:hAnsi="Ebrima"/>
                <w:color w:val="auto"/>
              </w:rPr>
              <w:t>-</w:t>
            </w:r>
            <w:r w:rsidRPr="65BAC1DA" w:rsidR="00721673">
              <w:rPr>
                <w:rFonts w:ascii="Ebrima" w:hAnsi="Ebrima"/>
                <w:color w:val="auto"/>
              </w:rPr>
              <w:t>PPG</w:t>
            </w:r>
            <w:r w:rsidRPr="65BAC1DA" w:rsidR="00721673">
              <w:rPr>
                <w:rFonts w:ascii="Ebrima" w:hAnsi="Ebrima"/>
                <w:color w:val="auto"/>
              </w:rPr>
              <w:t xml:space="preserve">. </w:t>
            </w:r>
          </w:p>
        </w:tc>
      </w:tr>
    </w:tbl>
    <w:p w:rsidRPr="00462CC7" w:rsidR="00E66558" w:rsidP="00A82A98" w:rsidRDefault="006D6372" w14:paraId="2A7D5548" w14:textId="0199D85C">
      <w:pPr>
        <w:pStyle w:val="Heading2"/>
        <w:rPr>
          <w:rFonts w:ascii="Ebrima" w:hAnsi="Ebrima"/>
          <w:color w:val="auto"/>
        </w:rPr>
      </w:pPr>
      <w:r w:rsidRPr="00462CC7">
        <w:rPr>
          <w:rFonts w:ascii="Ebrima" w:hAnsi="Ebrima"/>
          <w:color w:val="auto"/>
        </w:rPr>
        <w:t>E</w:t>
      </w:r>
      <w:r w:rsidRPr="00462CC7" w:rsidR="009D71E8">
        <w:rPr>
          <w:rFonts w:ascii="Ebrima" w:hAnsi="Ebrima"/>
          <w:color w:val="auto"/>
        </w:rPr>
        <w:t>xternally provided programmes</w:t>
      </w:r>
    </w:p>
    <w:p w:rsidRPr="00462CC7" w:rsidR="00E66558" w:rsidP="07FFD3D3" w:rsidRDefault="0B240EAF" w14:paraId="2A7D5549" w14:textId="1DAEF3DE">
      <w:pPr>
        <w:rPr>
          <w:rFonts w:ascii="Ebrima" w:hAnsi="Ebrima"/>
          <w:i/>
          <w:iCs/>
          <w:color w:val="auto"/>
        </w:rPr>
      </w:pPr>
      <w:r w:rsidRPr="00462CC7">
        <w:rPr>
          <w:rFonts w:ascii="Ebrima" w:hAnsi="Ebrima"/>
          <w:i/>
          <w:iCs/>
          <w:color w:val="auto"/>
        </w:rPr>
        <w:t xml:space="preserve">Please include the names of any non-DfE programmes that you </w:t>
      </w:r>
      <w:r w:rsidRPr="00462CC7" w:rsidR="491E3A64">
        <w:rPr>
          <w:rFonts w:ascii="Ebrima" w:hAnsi="Ebrima"/>
          <w:i/>
          <w:iCs/>
          <w:color w:val="auto"/>
        </w:rPr>
        <w:t xml:space="preserve">used your pupil premium (or recovery premium) to fund </w:t>
      </w:r>
      <w:r w:rsidRPr="00462CC7">
        <w:rPr>
          <w:rFonts w:ascii="Ebrima" w:hAnsi="Ebrima"/>
          <w:i/>
          <w:iCs/>
          <w:color w:val="auto"/>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Pr="00462CC7" w:rsidR="00462CC7" w:rsidTr="00462CC7"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6B948C"/>
            <w:tcMar>
              <w:top w:w="0" w:type="dxa"/>
              <w:left w:w="108" w:type="dxa"/>
              <w:bottom w:w="0" w:type="dxa"/>
              <w:right w:w="108" w:type="dxa"/>
            </w:tcMar>
          </w:tcPr>
          <w:p w:rsidRPr="00462CC7" w:rsidR="00E66558" w:rsidRDefault="009D71E8" w14:paraId="2A7D554A" w14:textId="77777777">
            <w:pPr>
              <w:pStyle w:val="TableHeader"/>
              <w:jc w:val="left"/>
              <w:rPr>
                <w:rFonts w:ascii="Ebrima" w:hAnsi="Ebrima"/>
                <w:color w:val="auto"/>
              </w:rPr>
            </w:pPr>
            <w:r w:rsidRPr="00462CC7">
              <w:rPr>
                <w:rFonts w:ascii="Ebrima" w:hAnsi="Ebrima"/>
                <w:color w:val="auto"/>
              </w:rP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6B948C"/>
            <w:tcMar>
              <w:top w:w="0" w:type="dxa"/>
              <w:left w:w="108" w:type="dxa"/>
              <w:bottom w:w="0" w:type="dxa"/>
              <w:right w:w="108" w:type="dxa"/>
            </w:tcMar>
          </w:tcPr>
          <w:p w:rsidRPr="00462CC7" w:rsidR="00E66558" w:rsidRDefault="009D71E8" w14:paraId="2A7D554B" w14:textId="77777777">
            <w:pPr>
              <w:pStyle w:val="TableHeader"/>
              <w:jc w:val="left"/>
              <w:rPr>
                <w:rFonts w:ascii="Ebrima" w:hAnsi="Ebrima"/>
                <w:color w:val="auto"/>
              </w:rPr>
            </w:pPr>
            <w:r w:rsidRPr="00462CC7">
              <w:rPr>
                <w:rFonts w:ascii="Ebrima" w:hAnsi="Ebrima"/>
                <w:color w:val="auto"/>
              </w:rPr>
              <w:t>Provider</w:t>
            </w:r>
          </w:p>
        </w:tc>
      </w:tr>
      <w:tr w:rsidRPr="00462CC7" w:rsidR="00462CC7"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62CC7" w:rsidR="00E66558" w:rsidRDefault="00462CC7" w14:paraId="2A7D554D" w14:textId="3F43CC87">
            <w:pPr>
              <w:pStyle w:val="TableRow"/>
              <w:rPr>
                <w:rFonts w:ascii="Ebrima" w:hAnsi="Ebrima"/>
                <w:color w:val="auto"/>
              </w:rPr>
            </w:pPr>
            <w:r>
              <w:rPr>
                <w:rFonts w:ascii="Ebrima" w:hAnsi="Ebrima"/>
                <w:color w:val="auto"/>
              </w:rPr>
              <w:t>N/A</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62CC7" w:rsidR="00E66558" w:rsidRDefault="00E66558" w14:paraId="2A7D554E" w14:textId="77777777">
            <w:pPr>
              <w:pStyle w:val="TableRowCentered"/>
              <w:jc w:val="left"/>
              <w:rPr>
                <w:rFonts w:ascii="Ebrima" w:hAnsi="Ebrima"/>
                <w:color w:val="auto"/>
              </w:rPr>
            </w:pPr>
          </w:p>
        </w:tc>
      </w:tr>
      <w:tr w:rsidRPr="00462CC7"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62CC7" w:rsidR="00E66558" w:rsidRDefault="00E66558" w14:paraId="2A7D5550" w14:textId="77777777">
            <w:pPr>
              <w:pStyle w:val="TableRow"/>
              <w:rPr>
                <w:rFonts w:ascii="Ebrima" w:hAnsi="Ebrima"/>
                <w:color w:val="auto"/>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62CC7" w:rsidR="00E66558" w:rsidRDefault="00E66558" w14:paraId="2A7D5551" w14:textId="77777777">
            <w:pPr>
              <w:pStyle w:val="TableRowCentered"/>
              <w:jc w:val="left"/>
              <w:rPr>
                <w:rFonts w:ascii="Ebrima" w:hAnsi="Ebrima"/>
                <w:color w:val="auto"/>
              </w:rPr>
            </w:pPr>
          </w:p>
        </w:tc>
      </w:tr>
    </w:tbl>
    <w:p w:rsidRPr="00462CC7" w:rsidR="00E66558" w:rsidP="0008384B" w:rsidRDefault="00E66558" w14:paraId="2A7D5553" w14:textId="193B71B2">
      <w:pPr>
        <w:rPr>
          <w:rFonts w:ascii="Ebrima" w:hAnsi="Ebrima"/>
          <w:color w:val="auto"/>
        </w:rPr>
      </w:pPr>
    </w:p>
    <w:p w:rsidRPr="00462CC7" w:rsidR="0008384B" w:rsidP="0008384B" w:rsidRDefault="0008384B" w14:paraId="188578FB" w14:textId="537EFB51">
      <w:pPr>
        <w:rPr>
          <w:rFonts w:ascii="Ebrima" w:hAnsi="Ebrima"/>
          <w:color w:val="auto"/>
        </w:rPr>
      </w:pPr>
    </w:p>
    <w:p w:rsidRPr="00462CC7" w:rsidR="0008384B" w:rsidP="0008384B" w:rsidRDefault="0008384B" w14:paraId="497C2CDD" w14:textId="3BD1FD57">
      <w:pPr>
        <w:rPr>
          <w:rFonts w:ascii="Ebrima" w:hAnsi="Ebrima"/>
          <w:color w:val="auto"/>
        </w:rPr>
      </w:pPr>
    </w:p>
    <w:p w:rsidRPr="00462CC7" w:rsidR="0008384B" w:rsidP="0008384B" w:rsidRDefault="0008384B" w14:paraId="01F0D165" w14:textId="1FC4C866">
      <w:pPr>
        <w:rPr>
          <w:rFonts w:ascii="Ebrima" w:hAnsi="Ebrima"/>
          <w:color w:val="auto"/>
        </w:rPr>
      </w:pPr>
    </w:p>
    <w:p w:rsidRPr="00462CC7" w:rsidR="0008384B" w:rsidP="0008384B" w:rsidRDefault="0008384B" w14:paraId="5B48A893" w14:textId="77777777">
      <w:pPr>
        <w:rPr>
          <w:rFonts w:ascii="Ebrima" w:hAnsi="Ebrima"/>
          <w:color w:val="auto"/>
        </w:rPr>
      </w:pPr>
    </w:p>
    <w:p w:rsidRPr="00462CC7" w:rsidR="0008384B" w:rsidP="0008384B" w:rsidRDefault="0008384B" w14:paraId="540A892B" w14:textId="6F754A17">
      <w:pPr>
        <w:pStyle w:val="Heading2"/>
        <w:rPr>
          <w:rFonts w:ascii="Ebrima" w:hAnsi="Ebrima"/>
          <w:color w:val="auto"/>
        </w:rPr>
      </w:pPr>
      <w:r w:rsidRPr="00462CC7">
        <w:rPr>
          <w:rFonts w:ascii="Ebrima" w:hAnsi="Ebrima"/>
          <w:color w:val="auto"/>
        </w:rPr>
        <w:t>Service pupil premium funding (optional)</w:t>
      </w:r>
    </w:p>
    <w:tbl>
      <w:tblPr>
        <w:tblStyle w:val="TableGrid"/>
        <w:tblW w:w="0" w:type="auto"/>
        <w:tblLook w:val="04A0" w:firstRow="1" w:lastRow="0" w:firstColumn="1" w:lastColumn="0" w:noHBand="0" w:noVBand="1"/>
      </w:tblPr>
      <w:tblGrid>
        <w:gridCol w:w="9486"/>
      </w:tblGrid>
      <w:tr w:rsidRPr="00462CC7" w:rsidR="00462CC7" w:rsidTr="52A0404A" w14:paraId="60D4B166" w14:textId="77777777">
        <w:tc>
          <w:tcPr>
            <w:tcW w:w="9486" w:type="dxa"/>
            <w:shd w:val="clear" w:color="auto" w:fill="6B948C"/>
          </w:tcPr>
          <w:p w:rsidRPr="00462CC7" w:rsidR="00ED5108" w:rsidP="00ED5108" w:rsidRDefault="009D71E8" w14:paraId="4641AE9E" w14:textId="2758D317">
            <w:pPr>
              <w:spacing w:before="60" w:after="60"/>
              <w:rPr>
                <w:rFonts w:ascii="Ebrima" w:hAnsi="Ebrima"/>
                <w:b/>
                <w:bCs/>
                <w:color w:val="auto"/>
              </w:rPr>
            </w:pPr>
            <w:r w:rsidRPr="00462CC7">
              <w:rPr>
                <w:rFonts w:ascii="Ebrima" w:hAnsi="Ebrima"/>
                <w:i/>
                <w:iCs/>
                <w:color w:val="auto"/>
              </w:rPr>
              <w:t xml:space="preserve">For schools that receive this funding, you may wish to provide the following information: </w:t>
            </w:r>
            <w:r w:rsidRPr="00462CC7" w:rsidR="00ED5108">
              <w:rPr>
                <w:rFonts w:ascii="Ebrima" w:hAnsi="Ebrima"/>
                <w:b/>
                <w:bCs/>
                <w:color w:val="auto"/>
                <w:szCs w:val="28"/>
              </w:rPr>
              <w:t>How our service pupil premium allocation was spent last academic year</w:t>
            </w:r>
          </w:p>
        </w:tc>
      </w:tr>
      <w:tr w:rsidRPr="00462CC7" w:rsidR="00462CC7" w:rsidTr="52A0404A" w14:paraId="3EA0D00B" w14:textId="77777777">
        <w:tc>
          <w:tcPr>
            <w:tcW w:w="9486" w:type="dxa"/>
          </w:tcPr>
          <w:p w:rsidRPr="00462CC7" w:rsidR="00ED5108" w:rsidRDefault="60FA82B5" w14:paraId="5AA67344" w14:textId="4BB4FD84">
            <w:pPr>
              <w:rPr>
                <w:rFonts w:ascii="Ebrima" w:hAnsi="Ebrima"/>
                <w:color w:val="auto"/>
              </w:rPr>
            </w:pPr>
            <w:r w:rsidRPr="52A0404A">
              <w:rPr>
                <w:rFonts w:ascii="Ebrima" w:hAnsi="Ebrima"/>
                <w:color w:val="auto"/>
              </w:rPr>
              <w:t>N/A</w:t>
            </w:r>
          </w:p>
        </w:tc>
      </w:tr>
      <w:tr w:rsidRPr="00462CC7" w:rsidR="00462CC7" w:rsidTr="52A0404A" w14:paraId="2D016C33" w14:textId="77777777">
        <w:tc>
          <w:tcPr>
            <w:tcW w:w="9486" w:type="dxa"/>
            <w:shd w:val="clear" w:color="auto" w:fill="6B948C"/>
          </w:tcPr>
          <w:p w:rsidRPr="00462CC7" w:rsidR="00ED5108" w:rsidP="00ED5108" w:rsidRDefault="00ED5108" w14:paraId="3A5A15C1" w14:textId="789D6271">
            <w:pPr>
              <w:spacing w:before="60" w:after="60"/>
              <w:rPr>
                <w:rFonts w:ascii="Ebrima" w:hAnsi="Ebrima"/>
                <w:b/>
                <w:bCs/>
                <w:color w:val="auto"/>
              </w:rPr>
            </w:pPr>
            <w:r w:rsidRPr="00462CC7">
              <w:rPr>
                <w:rFonts w:ascii="Ebrima" w:hAnsi="Ebrima"/>
                <w:b/>
                <w:bCs/>
                <w:color w:val="auto"/>
                <w:szCs w:val="28"/>
              </w:rPr>
              <w:t>The impact of that spending on service pupil premium eligible pupils</w:t>
            </w:r>
          </w:p>
        </w:tc>
      </w:tr>
      <w:tr w:rsidRPr="00462CC7" w:rsidR="00ED5108" w:rsidTr="52A0404A" w14:paraId="703D7ACC" w14:textId="77777777">
        <w:tc>
          <w:tcPr>
            <w:tcW w:w="9486" w:type="dxa"/>
          </w:tcPr>
          <w:p w:rsidRPr="00462CC7" w:rsidR="00ED5108" w:rsidRDefault="2E9D0037" w14:paraId="2AA0A743" w14:textId="2FB81E94">
            <w:pPr>
              <w:rPr>
                <w:rFonts w:ascii="Ebrima" w:hAnsi="Ebrima"/>
                <w:color w:val="auto"/>
              </w:rPr>
            </w:pPr>
            <w:r w:rsidRPr="52A0404A">
              <w:rPr>
                <w:rFonts w:ascii="Ebrima" w:hAnsi="Ebrima"/>
                <w:color w:val="auto"/>
              </w:rPr>
              <w:t>N/A</w:t>
            </w:r>
          </w:p>
        </w:tc>
      </w:tr>
    </w:tbl>
    <w:p w:rsidRPr="00462CC7" w:rsidR="00E66558" w:rsidRDefault="00E66558" w14:paraId="2A7D555F" w14:textId="77777777">
      <w:pPr>
        <w:spacing w:after="0" w:line="240" w:lineRule="auto"/>
        <w:rPr>
          <w:rFonts w:ascii="Ebrima" w:hAnsi="Ebrima"/>
          <w:color w:val="auto"/>
        </w:rPr>
      </w:pPr>
    </w:p>
    <w:p w:rsidRPr="00462CC7" w:rsidR="00E66558" w:rsidRDefault="009D71E8" w14:paraId="2A7D5560" w14:textId="77777777">
      <w:pPr>
        <w:pStyle w:val="Heading1"/>
        <w:rPr>
          <w:rFonts w:ascii="Ebrima" w:hAnsi="Ebrima"/>
          <w:color w:val="auto"/>
        </w:rPr>
      </w:pPr>
      <w:r w:rsidRPr="00462CC7">
        <w:rPr>
          <w:rFonts w:ascii="Ebrima" w:hAnsi="Ebrima"/>
          <w:color w:val="auto"/>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Pr="00462CC7" w:rsidR="00E66558" w:rsidTr="52A0404A" w14:paraId="2A7D5563"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62CC7" w:rsidR="00E66558" w:rsidP="52A0404A" w:rsidRDefault="00E66558" w14:paraId="2A7D5562" w14:textId="46C627B5">
            <w:pPr>
              <w:spacing w:before="120" w:after="120"/>
              <w:rPr>
                <w:rFonts w:ascii="Ebrima" w:hAnsi="Ebrima" w:cs="Arial"/>
                <w:i/>
                <w:iCs/>
                <w:color w:val="auto"/>
              </w:rPr>
            </w:pPr>
          </w:p>
        </w:tc>
      </w:tr>
      <w:bookmarkEnd w:id="14"/>
      <w:bookmarkEnd w:id="15"/>
      <w:bookmarkEnd w:id="16"/>
    </w:tbl>
    <w:p w:rsidRPr="00462CC7" w:rsidR="00E66558" w:rsidRDefault="00E66558" w14:paraId="2A7D5564" w14:textId="77777777">
      <w:pPr>
        <w:rPr>
          <w:rFonts w:ascii="Ebrima" w:hAnsi="Ebrima"/>
          <w:color w:val="auto"/>
        </w:rPr>
      </w:pPr>
    </w:p>
    <w:sectPr w:rsidRPr="00462CC7" w:rsidR="00E66558">
      <w:headerReference w:type="default" r:id="rId15"/>
      <w:footerReference w:type="default" r:id="rId16"/>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746" w:rsidRDefault="00C12746" w14:paraId="56787C5B" w14:textId="77777777">
      <w:pPr>
        <w:spacing w:after="0" w:line="240" w:lineRule="auto"/>
      </w:pPr>
      <w:r>
        <w:separator/>
      </w:r>
    </w:p>
  </w:endnote>
  <w:endnote w:type="continuationSeparator" w:id="0">
    <w:p w:rsidR="00C12746" w:rsidRDefault="00C12746" w14:paraId="3D0B605C" w14:textId="77777777">
      <w:pPr>
        <w:spacing w:after="0" w:line="240" w:lineRule="auto"/>
      </w:pPr>
      <w:r>
        <w:continuationSeparator/>
      </w:r>
    </w:p>
  </w:endnote>
  <w:endnote w:type="continuationNotice" w:id="1">
    <w:p w:rsidR="00C12746" w:rsidRDefault="00C12746" w14:paraId="5937F0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746" w:rsidRDefault="00C12746" w14:paraId="55DCDFE4" w14:textId="77777777">
      <w:pPr>
        <w:spacing w:after="0" w:line="240" w:lineRule="auto"/>
      </w:pPr>
      <w:r>
        <w:separator/>
      </w:r>
    </w:p>
  </w:footnote>
  <w:footnote w:type="continuationSeparator" w:id="0">
    <w:p w:rsidR="00C12746" w:rsidRDefault="00C12746" w14:paraId="527955F0" w14:textId="77777777">
      <w:pPr>
        <w:spacing w:after="0" w:line="240" w:lineRule="auto"/>
      </w:pPr>
      <w:r>
        <w:continuationSeparator/>
      </w:r>
    </w:p>
  </w:footnote>
  <w:footnote w:type="continuationNotice" w:id="1">
    <w:p w:rsidR="00C12746" w:rsidRDefault="00C12746" w14:paraId="7C8694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62CC7" w:rsidRDefault="00462CC7" w14:paraId="03FA3916" w14:textId="4DFA0B56">
    <w:pPr>
      <w:pStyle w:val="Header"/>
    </w:pPr>
    <w:r w:rsidRPr="00462CC7">
      <w:rPr>
        <w:rFonts w:ascii="Ebrima" w:hAnsi="Ebrima"/>
        <w:noProof/>
        <w:color w:val="auto"/>
      </w:rPr>
      <w:drawing>
        <wp:anchor distT="0" distB="0" distL="114300" distR="114300" simplePos="0" relativeHeight="251659264" behindDoc="1" locked="0" layoutInCell="1" allowOverlap="1" wp14:anchorId="0C91B2A5" wp14:editId="42E36EB6">
          <wp:simplePos x="0" y="0"/>
          <wp:positionH relativeFrom="column">
            <wp:posOffset>5634990</wp:posOffset>
          </wp:positionH>
          <wp:positionV relativeFrom="paragraph">
            <wp:posOffset>-343535</wp:posOffset>
          </wp:positionV>
          <wp:extent cx="1036320" cy="535940"/>
          <wp:effectExtent l="0" t="0" r="0" b="0"/>
          <wp:wrapTight wrapText="bothSides">
            <wp:wrapPolygon edited="0">
              <wp:start x="0" y="0"/>
              <wp:lineTo x="0" y="20730"/>
              <wp:lineTo x="21044" y="20730"/>
              <wp:lineTo x="21044" y="0"/>
              <wp:lineTo x="0" y="0"/>
            </wp:wrapPolygon>
          </wp:wrapTight>
          <wp:docPr id="2" name="Picture 2"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3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EE09B6E"/>
    <w:multiLevelType w:val="hybridMultilevel"/>
    <w:tmpl w:val="F314C898"/>
    <w:lvl w:ilvl="0" w:tplc="EDE4F256">
      <w:start w:val="1"/>
      <w:numFmt w:val="bullet"/>
      <w:lvlText w:val="-"/>
      <w:lvlJc w:val="left"/>
      <w:pPr>
        <w:ind w:left="720" w:hanging="360"/>
      </w:pPr>
      <w:rPr>
        <w:rFonts w:hint="default" w:ascii="Calibri" w:hAnsi="Calibri"/>
      </w:rPr>
    </w:lvl>
    <w:lvl w:ilvl="1" w:tplc="5A504474">
      <w:start w:val="1"/>
      <w:numFmt w:val="bullet"/>
      <w:lvlText w:val="o"/>
      <w:lvlJc w:val="left"/>
      <w:pPr>
        <w:ind w:left="1440" w:hanging="360"/>
      </w:pPr>
      <w:rPr>
        <w:rFonts w:hint="default" w:ascii="Courier New" w:hAnsi="Courier New"/>
      </w:rPr>
    </w:lvl>
    <w:lvl w:ilvl="2" w:tplc="A78089F6">
      <w:start w:val="1"/>
      <w:numFmt w:val="bullet"/>
      <w:lvlText w:val=""/>
      <w:lvlJc w:val="left"/>
      <w:pPr>
        <w:ind w:left="2160" w:hanging="360"/>
      </w:pPr>
      <w:rPr>
        <w:rFonts w:hint="default" w:ascii="Wingdings" w:hAnsi="Wingdings"/>
      </w:rPr>
    </w:lvl>
    <w:lvl w:ilvl="3" w:tplc="2F763A80">
      <w:start w:val="1"/>
      <w:numFmt w:val="bullet"/>
      <w:lvlText w:val=""/>
      <w:lvlJc w:val="left"/>
      <w:pPr>
        <w:ind w:left="2880" w:hanging="360"/>
      </w:pPr>
      <w:rPr>
        <w:rFonts w:hint="default" w:ascii="Symbol" w:hAnsi="Symbol"/>
      </w:rPr>
    </w:lvl>
    <w:lvl w:ilvl="4" w:tplc="9F82F054">
      <w:start w:val="1"/>
      <w:numFmt w:val="bullet"/>
      <w:lvlText w:val="o"/>
      <w:lvlJc w:val="left"/>
      <w:pPr>
        <w:ind w:left="3600" w:hanging="360"/>
      </w:pPr>
      <w:rPr>
        <w:rFonts w:hint="default" w:ascii="Courier New" w:hAnsi="Courier New"/>
      </w:rPr>
    </w:lvl>
    <w:lvl w:ilvl="5" w:tplc="7A30095A">
      <w:start w:val="1"/>
      <w:numFmt w:val="bullet"/>
      <w:lvlText w:val=""/>
      <w:lvlJc w:val="left"/>
      <w:pPr>
        <w:ind w:left="4320" w:hanging="360"/>
      </w:pPr>
      <w:rPr>
        <w:rFonts w:hint="default" w:ascii="Wingdings" w:hAnsi="Wingdings"/>
      </w:rPr>
    </w:lvl>
    <w:lvl w:ilvl="6" w:tplc="32D8E62E">
      <w:start w:val="1"/>
      <w:numFmt w:val="bullet"/>
      <w:lvlText w:val=""/>
      <w:lvlJc w:val="left"/>
      <w:pPr>
        <w:ind w:left="5040" w:hanging="360"/>
      </w:pPr>
      <w:rPr>
        <w:rFonts w:hint="default" w:ascii="Symbol" w:hAnsi="Symbol"/>
      </w:rPr>
    </w:lvl>
    <w:lvl w:ilvl="7" w:tplc="0A90889E">
      <w:start w:val="1"/>
      <w:numFmt w:val="bullet"/>
      <w:lvlText w:val="o"/>
      <w:lvlJc w:val="left"/>
      <w:pPr>
        <w:ind w:left="5760" w:hanging="360"/>
      </w:pPr>
      <w:rPr>
        <w:rFonts w:hint="default" w:ascii="Courier New" w:hAnsi="Courier New"/>
      </w:rPr>
    </w:lvl>
    <w:lvl w:ilvl="8" w:tplc="8132E2B8">
      <w:start w:val="1"/>
      <w:numFmt w:val="bullet"/>
      <w:lvlText w:val=""/>
      <w:lvlJc w:val="left"/>
      <w:pPr>
        <w:ind w:left="6480" w:hanging="360"/>
      </w:pPr>
      <w:rPr>
        <w:rFonts w:hint="default" w:ascii="Wingdings" w:hAnsi="Wingdings"/>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AB8A75A"/>
    <w:multiLevelType w:val="hybridMultilevel"/>
    <w:tmpl w:val="2A0EA120"/>
    <w:lvl w:ilvl="0" w:tplc="E450577E">
      <w:start w:val="1"/>
      <w:numFmt w:val="bullet"/>
      <w:lvlText w:val="-"/>
      <w:lvlJc w:val="left"/>
      <w:pPr>
        <w:ind w:left="720" w:hanging="360"/>
      </w:pPr>
      <w:rPr>
        <w:rFonts w:hint="default" w:ascii="Calibri" w:hAnsi="Calibri"/>
      </w:rPr>
    </w:lvl>
    <w:lvl w:ilvl="1" w:tplc="047A1FF6">
      <w:start w:val="1"/>
      <w:numFmt w:val="bullet"/>
      <w:lvlText w:val="o"/>
      <w:lvlJc w:val="left"/>
      <w:pPr>
        <w:ind w:left="1440" w:hanging="360"/>
      </w:pPr>
      <w:rPr>
        <w:rFonts w:hint="default" w:ascii="Courier New" w:hAnsi="Courier New"/>
      </w:rPr>
    </w:lvl>
    <w:lvl w:ilvl="2" w:tplc="81FC4484">
      <w:start w:val="1"/>
      <w:numFmt w:val="bullet"/>
      <w:lvlText w:val=""/>
      <w:lvlJc w:val="left"/>
      <w:pPr>
        <w:ind w:left="2160" w:hanging="360"/>
      </w:pPr>
      <w:rPr>
        <w:rFonts w:hint="default" w:ascii="Wingdings" w:hAnsi="Wingdings"/>
      </w:rPr>
    </w:lvl>
    <w:lvl w:ilvl="3" w:tplc="0D224BDE">
      <w:start w:val="1"/>
      <w:numFmt w:val="bullet"/>
      <w:lvlText w:val=""/>
      <w:lvlJc w:val="left"/>
      <w:pPr>
        <w:ind w:left="2880" w:hanging="360"/>
      </w:pPr>
      <w:rPr>
        <w:rFonts w:hint="default" w:ascii="Symbol" w:hAnsi="Symbol"/>
      </w:rPr>
    </w:lvl>
    <w:lvl w:ilvl="4" w:tplc="09F20D18">
      <w:start w:val="1"/>
      <w:numFmt w:val="bullet"/>
      <w:lvlText w:val="o"/>
      <w:lvlJc w:val="left"/>
      <w:pPr>
        <w:ind w:left="3600" w:hanging="360"/>
      </w:pPr>
      <w:rPr>
        <w:rFonts w:hint="default" w:ascii="Courier New" w:hAnsi="Courier New"/>
      </w:rPr>
    </w:lvl>
    <w:lvl w:ilvl="5" w:tplc="CC0EB66A">
      <w:start w:val="1"/>
      <w:numFmt w:val="bullet"/>
      <w:lvlText w:val=""/>
      <w:lvlJc w:val="left"/>
      <w:pPr>
        <w:ind w:left="4320" w:hanging="360"/>
      </w:pPr>
      <w:rPr>
        <w:rFonts w:hint="default" w:ascii="Wingdings" w:hAnsi="Wingdings"/>
      </w:rPr>
    </w:lvl>
    <w:lvl w:ilvl="6" w:tplc="92DA45BC">
      <w:start w:val="1"/>
      <w:numFmt w:val="bullet"/>
      <w:lvlText w:val=""/>
      <w:lvlJc w:val="left"/>
      <w:pPr>
        <w:ind w:left="5040" w:hanging="360"/>
      </w:pPr>
      <w:rPr>
        <w:rFonts w:hint="default" w:ascii="Symbol" w:hAnsi="Symbol"/>
      </w:rPr>
    </w:lvl>
    <w:lvl w:ilvl="7" w:tplc="A378D4D4">
      <w:start w:val="1"/>
      <w:numFmt w:val="bullet"/>
      <w:lvlText w:val="o"/>
      <w:lvlJc w:val="left"/>
      <w:pPr>
        <w:ind w:left="5760" w:hanging="360"/>
      </w:pPr>
      <w:rPr>
        <w:rFonts w:hint="default" w:ascii="Courier New" w:hAnsi="Courier New"/>
      </w:rPr>
    </w:lvl>
    <w:lvl w:ilvl="8" w:tplc="85D6D898">
      <w:start w:val="1"/>
      <w:numFmt w:val="bullet"/>
      <w:lvlText w:val=""/>
      <w:lvlJc w:val="left"/>
      <w:pPr>
        <w:ind w:left="6480" w:hanging="360"/>
      </w:pPr>
      <w:rPr>
        <w:rFonts w:hint="default" w:ascii="Wingdings" w:hAnsi="Wingdings"/>
      </w:rPr>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96629195">
    <w:abstractNumId w:val="10"/>
  </w:num>
  <w:num w:numId="2" w16cid:durableId="1558006169">
    <w:abstractNumId w:val="7"/>
  </w:num>
  <w:num w:numId="3" w16cid:durableId="94711259">
    <w:abstractNumId w:val="3"/>
  </w:num>
  <w:num w:numId="4" w16cid:durableId="1628730595">
    <w:abstractNumId w:val="1"/>
  </w:num>
  <w:num w:numId="5" w16cid:durableId="497188144">
    <w:abstractNumId w:val="4"/>
  </w:num>
  <w:num w:numId="6" w16cid:durableId="1138914232">
    <w:abstractNumId w:val="5"/>
  </w:num>
  <w:num w:numId="7" w16cid:durableId="857932188">
    <w:abstractNumId w:val="0"/>
  </w:num>
  <w:num w:numId="8" w16cid:durableId="798501009">
    <w:abstractNumId w:val="6"/>
  </w:num>
  <w:num w:numId="9" w16cid:durableId="1210847263">
    <w:abstractNumId w:val="9"/>
  </w:num>
  <w:num w:numId="10" w16cid:durableId="982348153">
    <w:abstractNumId w:val="14"/>
  </w:num>
  <w:num w:numId="11" w16cid:durableId="1529290868">
    <w:abstractNumId w:val="12"/>
  </w:num>
  <w:num w:numId="12" w16cid:durableId="1171066271">
    <w:abstractNumId w:val="11"/>
  </w:num>
  <w:num w:numId="13" w16cid:durableId="1453552857">
    <w:abstractNumId w:val="2"/>
  </w:num>
  <w:num w:numId="14" w16cid:durableId="1812097430">
    <w:abstractNumId w:val="13"/>
  </w:num>
  <w:num w:numId="15" w16cid:durableId="42288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1FF7F"/>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920F4"/>
    <w:rsid w:val="002940F3"/>
    <w:rsid w:val="00295842"/>
    <w:rsid w:val="002B3574"/>
    <w:rsid w:val="002B6B74"/>
    <w:rsid w:val="002C6AE7"/>
    <w:rsid w:val="002D2D4B"/>
    <w:rsid w:val="002D3805"/>
    <w:rsid w:val="002E66AE"/>
    <w:rsid w:val="002E7763"/>
    <w:rsid w:val="002F5842"/>
    <w:rsid w:val="00306CB7"/>
    <w:rsid w:val="00307AEE"/>
    <w:rsid w:val="003111F5"/>
    <w:rsid w:val="003122EB"/>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CC7"/>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8435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1673"/>
    <w:rsid w:val="00724FA7"/>
    <w:rsid w:val="00725415"/>
    <w:rsid w:val="00727505"/>
    <w:rsid w:val="00731581"/>
    <w:rsid w:val="00741B9E"/>
    <w:rsid w:val="00743DAC"/>
    <w:rsid w:val="0075337B"/>
    <w:rsid w:val="007536FC"/>
    <w:rsid w:val="00755CD4"/>
    <w:rsid w:val="00757F96"/>
    <w:rsid w:val="00785285"/>
    <w:rsid w:val="0078529D"/>
    <w:rsid w:val="00787DC1"/>
    <w:rsid w:val="00794070"/>
    <w:rsid w:val="007A713B"/>
    <w:rsid w:val="007B64E5"/>
    <w:rsid w:val="007C2F04"/>
    <w:rsid w:val="007DF6FA"/>
    <w:rsid w:val="007F5B8B"/>
    <w:rsid w:val="00817E9A"/>
    <w:rsid w:val="00830D57"/>
    <w:rsid w:val="0083819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D78B9"/>
    <w:rsid w:val="00BE2F92"/>
    <w:rsid w:val="00BF0D5F"/>
    <w:rsid w:val="00C11EB4"/>
    <w:rsid w:val="00C12746"/>
    <w:rsid w:val="00C156EE"/>
    <w:rsid w:val="00C25827"/>
    <w:rsid w:val="00C31BB8"/>
    <w:rsid w:val="00C373EA"/>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F369D"/>
    <w:rsid w:val="00FF6FB0"/>
    <w:rsid w:val="01C4187F"/>
    <w:rsid w:val="035C623E"/>
    <w:rsid w:val="035C800D"/>
    <w:rsid w:val="03A906C1"/>
    <w:rsid w:val="04943C0A"/>
    <w:rsid w:val="05B6D577"/>
    <w:rsid w:val="05F9421B"/>
    <w:rsid w:val="067646A2"/>
    <w:rsid w:val="069AA0E3"/>
    <w:rsid w:val="06AC283B"/>
    <w:rsid w:val="06BAF198"/>
    <w:rsid w:val="077E0560"/>
    <w:rsid w:val="07C9B06E"/>
    <w:rsid w:val="07FFD3D3"/>
    <w:rsid w:val="085B30B9"/>
    <w:rsid w:val="094E84D0"/>
    <w:rsid w:val="0A7C9E2D"/>
    <w:rsid w:val="0B240EAF"/>
    <w:rsid w:val="0CA0788D"/>
    <w:rsid w:val="0D639EBA"/>
    <w:rsid w:val="0D66E085"/>
    <w:rsid w:val="0D983D7C"/>
    <w:rsid w:val="0E1CAA9D"/>
    <w:rsid w:val="0FD76CAD"/>
    <w:rsid w:val="100D9EAF"/>
    <w:rsid w:val="1097BA95"/>
    <w:rsid w:val="11D70690"/>
    <w:rsid w:val="1240046D"/>
    <w:rsid w:val="13173609"/>
    <w:rsid w:val="1413A845"/>
    <w:rsid w:val="14F2EA6A"/>
    <w:rsid w:val="15B4F882"/>
    <w:rsid w:val="16569E12"/>
    <w:rsid w:val="169DDFCD"/>
    <w:rsid w:val="1799FB6F"/>
    <w:rsid w:val="189EF939"/>
    <w:rsid w:val="191AF85D"/>
    <w:rsid w:val="196572E3"/>
    <w:rsid w:val="197652A4"/>
    <w:rsid w:val="198DF190"/>
    <w:rsid w:val="19940035"/>
    <w:rsid w:val="19EAF18C"/>
    <w:rsid w:val="1A172959"/>
    <w:rsid w:val="1A2ED531"/>
    <w:rsid w:val="1B921D28"/>
    <w:rsid w:val="1C9A382A"/>
    <w:rsid w:val="1CBF4D92"/>
    <w:rsid w:val="1CCC7BF6"/>
    <w:rsid w:val="1D4484CE"/>
    <w:rsid w:val="1E093CF3"/>
    <w:rsid w:val="1E2755E0"/>
    <w:rsid w:val="1EEA56D0"/>
    <w:rsid w:val="1FA50D54"/>
    <w:rsid w:val="1FA6945F"/>
    <w:rsid w:val="20189AE2"/>
    <w:rsid w:val="2028B743"/>
    <w:rsid w:val="203E00CA"/>
    <w:rsid w:val="2116681A"/>
    <w:rsid w:val="2140DDB5"/>
    <w:rsid w:val="21E4305E"/>
    <w:rsid w:val="21F41B57"/>
    <w:rsid w:val="22273FC8"/>
    <w:rsid w:val="222CB322"/>
    <w:rsid w:val="22DCAE16"/>
    <w:rsid w:val="2312774C"/>
    <w:rsid w:val="236A2F6F"/>
    <w:rsid w:val="239AD58A"/>
    <w:rsid w:val="23FDA948"/>
    <w:rsid w:val="2458A3B0"/>
    <w:rsid w:val="24787E77"/>
    <w:rsid w:val="2497129E"/>
    <w:rsid w:val="2514990B"/>
    <w:rsid w:val="257FA107"/>
    <w:rsid w:val="25B24041"/>
    <w:rsid w:val="25DA9414"/>
    <w:rsid w:val="266B8D8C"/>
    <w:rsid w:val="268A9319"/>
    <w:rsid w:val="268EC74C"/>
    <w:rsid w:val="26B3B0CC"/>
    <w:rsid w:val="26D012A6"/>
    <w:rsid w:val="271DC638"/>
    <w:rsid w:val="27388F84"/>
    <w:rsid w:val="27679C75"/>
    <w:rsid w:val="27A97B05"/>
    <w:rsid w:val="281CE599"/>
    <w:rsid w:val="2860AB8E"/>
    <w:rsid w:val="2860F397"/>
    <w:rsid w:val="286F07A2"/>
    <w:rsid w:val="28B97DB9"/>
    <w:rsid w:val="28F5BDD4"/>
    <w:rsid w:val="29F103DF"/>
    <w:rsid w:val="2A26DF71"/>
    <w:rsid w:val="2CD300C4"/>
    <w:rsid w:val="2CE59D24"/>
    <w:rsid w:val="2D56D6F3"/>
    <w:rsid w:val="2D667A96"/>
    <w:rsid w:val="2DDAE565"/>
    <w:rsid w:val="2E9D0037"/>
    <w:rsid w:val="2EA0F3FB"/>
    <w:rsid w:val="2EBF4F88"/>
    <w:rsid w:val="2EF169E3"/>
    <w:rsid w:val="2F3B7B20"/>
    <w:rsid w:val="2FFB967E"/>
    <w:rsid w:val="30BEC735"/>
    <w:rsid w:val="311566E8"/>
    <w:rsid w:val="31CC4DD9"/>
    <w:rsid w:val="3231CB03"/>
    <w:rsid w:val="324CBB0C"/>
    <w:rsid w:val="3371DDDB"/>
    <w:rsid w:val="33A5C7A2"/>
    <w:rsid w:val="354F87E4"/>
    <w:rsid w:val="357E72DC"/>
    <w:rsid w:val="359A6AD8"/>
    <w:rsid w:val="35EACCB1"/>
    <w:rsid w:val="35F84D16"/>
    <w:rsid w:val="37165867"/>
    <w:rsid w:val="373B6404"/>
    <w:rsid w:val="37CC9666"/>
    <w:rsid w:val="380BAE89"/>
    <w:rsid w:val="38718332"/>
    <w:rsid w:val="38A92E29"/>
    <w:rsid w:val="38D7A7E9"/>
    <w:rsid w:val="390867E8"/>
    <w:rsid w:val="39E4795E"/>
    <w:rsid w:val="39E8208E"/>
    <w:rsid w:val="39EE9B70"/>
    <w:rsid w:val="3A2322CF"/>
    <w:rsid w:val="3A3F1ACF"/>
    <w:rsid w:val="3A66A627"/>
    <w:rsid w:val="3AA24EA9"/>
    <w:rsid w:val="3AA43849"/>
    <w:rsid w:val="3AE7B68C"/>
    <w:rsid w:val="3B96CF45"/>
    <w:rsid w:val="3B9C04DA"/>
    <w:rsid w:val="3BE13FA2"/>
    <w:rsid w:val="3C275459"/>
    <w:rsid w:val="3C78C1A9"/>
    <w:rsid w:val="3D21CBAF"/>
    <w:rsid w:val="3E24A395"/>
    <w:rsid w:val="3EA4202B"/>
    <w:rsid w:val="3F077F44"/>
    <w:rsid w:val="3F56C528"/>
    <w:rsid w:val="3FB2DA93"/>
    <w:rsid w:val="407E6CDD"/>
    <w:rsid w:val="40999AF2"/>
    <w:rsid w:val="414AB718"/>
    <w:rsid w:val="418407A1"/>
    <w:rsid w:val="425CA809"/>
    <w:rsid w:val="43182A60"/>
    <w:rsid w:val="4363CC53"/>
    <w:rsid w:val="438D5E7A"/>
    <w:rsid w:val="453E2068"/>
    <w:rsid w:val="4558CF2D"/>
    <w:rsid w:val="45772641"/>
    <w:rsid w:val="45786083"/>
    <w:rsid w:val="457F60A1"/>
    <w:rsid w:val="45EDBAE2"/>
    <w:rsid w:val="463E2CFC"/>
    <w:rsid w:val="46955EC7"/>
    <w:rsid w:val="47184B9B"/>
    <w:rsid w:val="47231E88"/>
    <w:rsid w:val="477BC210"/>
    <w:rsid w:val="47BD035F"/>
    <w:rsid w:val="48BEEEE9"/>
    <w:rsid w:val="48EC0E01"/>
    <w:rsid w:val="4905801F"/>
    <w:rsid w:val="491E3A64"/>
    <w:rsid w:val="492A71AC"/>
    <w:rsid w:val="4B68B7A9"/>
    <w:rsid w:val="4BF69EA0"/>
    <w:rsid w:val="4BFD46C1"/>
    <w:rsid w:val="4C231575"/>
    <w:rsid w:val="4C5E19FA"/>
    <w:rsid w:val="4D65F7C9"/>
    <w:rsid w:val="4E0331ED"/>
    <w:rsid w:val="4E650D1C"/>
    <w:rsid w:val="4E8ACFC2"/>
    <w:rsid w:val="4ECA9B1D"/>
    <w:rsid w:val="4EE68916"/>
    <w:rsid w:val="50679ABC"/>
    <w:rsid w:val="5177720D"/>
    <w:rsid w:val="521E29D8"/>
    <w:rsid w:val="52A0404A"/>
    <w:rsid w:val="531BFFE1"/>
    <w:rsid w:val="536B72BE"/>
    <w:rsid w:val="537CA555"/>
    <w:rsid w:val="53A21ABE"/>
    <w:rsid w:val="53B46753"/>
    <w:rsid w:val="54071987"/>
    <w:rsid w:val="545E6F9B"/>
    <w:rsid w:val="54F05B45"/>
    <w:rsid w:val="550158A0"/>
    <w:rsid w:val="55029235"/>
    <w:rsid w:val="550B46D5"/>
    <w:rsid w:val="5547402B"/>
    <w:rsid w:val="559A0D5A"/>
    <w:rsid w:val="559D71F1"/>
    <w:rsid w:val="562FE175"/>
    <w:rsid w:val="564DF093"/>
    <w:rsid w:val="564E0538"/>
    <w:rsid w:val="56761761"/>
    <w:rsid w:val="57864133"/>
    <w:rsid w:val="57BAED3F"/>
    <w:rsid w:val="57E4E32C"/>
    <w:rsid w:val="590CFDEB"/>
    <w:rsid w:val="5911F4EC"/>
    <w:rsid w:val="594165D7"/>
    <w:rsid w:val="59449A87"/>
    <w:rsid w:val="5A086BA5"/>
    <w:rsid w:val="5A1AB14E"/>
    <w:rsid w:val="5A785636"/>
    <w:rsid w:val="5B6C1353"/>
    <w:rsid w:val="5BAE28BF"/>
    <w:rsid w:val="5BFCC1E6"/>
    <w:rsid w:val="5C00D573"/>
    <w:rsid w:val="5C40C457"/>
    <w:rsid w:val="5C7F257D"/>
    <w:rsid w:val="5C99DE99"/>
    <w:rsid w:val="5D3F05E4"/>
    <w:rsid w:val="5D901B23"/>
    <w:rsid w:val="5E3B3BA9"/>
    <w:rsid w:val="5E41C858"/>
    <w:rsid w:val="5E71B569"/>
    <w:rsid w:val="5EB15359"/>
    <w:rsid w:val="5F3A7B6B"/>
    <w:rsid w:val="5F7DA55D"/>
    <w:rsid w:val="60304573"/>
    <w:rsid w:val="60781237"/>
    <w:rsid w:val="608BEFEF"/>
    <w:rsid w:val="60F54B12"/>
    <w:rsid w:val="60FA82B5"/>
    <w:rsid w:val="614F4CB7"/>
    <w:rsid w:val="617B4808"/>
    <w:rsid w:val="625D1A15"/>
    <w:rsid w:val="628B0058"/>
    <w:rsid w:val="628C1664"/>
    <w:rsid w:val="633440B6"/>
    <w:rsid w:val="633A7621"/>
    <w:rsid w:val="634A3543"/>
    <w:rsid w:val="6453F580"/>
    <w:rsid w:val="64A1FBB4"/>
    <w:rsid w:val="64E801DC"/>
    <w:rsid w:val="64EA3C76"/>
    <w:rsid w:val="6529CD16"/>
    <w:rsid w:val="65BAC1DA"/>
    <w:rsid w:val="66C3E350"/>
    <w:rsid w:val="66C58776"/>
    <w:rsid w:val="6752AD4F"/>
    <w:rsid w:val="67E5694E"/>
    <w:rsid w:val="67FFB1FC"/>
    <w:rsid w:val="6973F31E"/>
    <w:rsid w:val="6A814167"/>
    <w:rsid w:val="6BB1F47B"/>
    <w:rsid w:val="6BD5101D"/>
    <w:rsid w:val="6C947BCE"/>
    <w:rsid w:val="6D28B1AF"/>
    <w:rsid w:val="6D616F43"/>
    <w:rsid w:val="6E20D8D7"/>
    <w:rsid w:val="6EAF6ACA"/>
    <w:rsid w:val="6EB6E429"/>
    <w:rsid w:val="6EB73EE5"/>
    <w:rsid w:val="6F38EB63"/>
    <w:rsid w:val="701A2DE8"/>
    <w:rsid w:val="7031AE00"/>
    <w:rsid w:val="703973B4"/>
    <w:rsid w:val="703B4295"/>
    <w:rsid w:val="70780460"/>
    <w:rsid w:val="70E41489"/>
    <w:rsid w:val="7321BE63"/>
    <w:rsid w:val="73C12AE0"/>
    <w:rsid w:val="73E27F7C"/>
    <w:rsid w:val="7401F904"/>
    <w:rsid w:val="744A90D5"/>
    <w:rsid w:val="74C84157"/>
    <w:rsid w:val="75B48F2B"/>
    <w:rsid w:val="760BEC9B"/>
    <w:rsid w:val="76B0D7E2"/>
    <w:rsid w:val="770AA1A5"/>
    <w:rsid w:val="77AB39F0"/>
    <w:rsid w:val="78A69380"/>
    <w:rsid w:val="79CCCF9E"/>
    <w:rsid w:val="7A3D5ECF"/>
    <w:rsid w:val="7A6831BB"/>
    <w:rsid w:val="7A8C1D4F"/>
    <w:rsid w:val="7AE51EC0"/>
    <w:rsid w:val="7AE6B9DD"/>
    <w:rsid w:val="7C6444BD"/>
    <w:rsid w:val="7CB9EA23"/>
    <w:rsid w:val="7CE5AB07"/>
    <w:rsid w:val="7CEF2D3D"/>
    <w:rsid w:val="7D4EFFFB"/>
    <w:rsid w:val="7D914CD4"/>
    <w:rsid w:val="7DB7C4ED"/>
    <w:rsid w:val="7E8C02C9"/>
    <w:rsid w:val="7E9DB0D5"/>
    <w:rsid w:val="7ECDEF46"/>
    <w:rsid w:val="7EE66D2D"/>
    <w:rsid w:val="7FE1C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3"/>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basedOn w:val="Normal"/>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5"/>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styleId="DfESOutNumbered" w:customStyle="1">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4"/>
      </w:numPr>
    </w:pPr>
  </w:style>
  <w:style w:type="numbering" w:styleId="LFO3" w:customStyle="1">
    <w:name w:val="LFO3"/>
    <w:basedOn w:val="NoList"/>
    <w:pPr>
      <w:numPr>
        <w:numId w:val="5"/>
      </w:numPr>
    </w:pPr>
  </w:style>
  <w:style w:type="numbering" w:styleId="LFO4" w:customStyle="1">
    <w:name w:val="LFO4"/>
    <w:basedOn w:val="NoList"/>
    <w:pPr>
      <w:numPr>
        <w:numId w:val="6"/>
      </w:numPr>
    </w:pPr>
  </w:style>
  <w:style w:type="numbering" w:styleId="LFO6" w:customStyle="1">
    <w:name w:val="LFO6"/>
    <w:basedOn w:val="NoList"/>
    <w:pPr>
      <w:numPr>
        <w:numId w:val="7"/>
      </w:numPr>
    </w:pPr>
  </w:style>
  <w:style w:type="numbering" w:styleId="LFO9" w:customStyle="1">
    <w:name w:val="LFO9"/>
    <w:basedOn w:val="NoList"/>
    <w:pPr>
      <w:numPr>
        <w:numId w:val="8"/>
      </w:numPr>
    </w:pPr>
  </w:style>
  <w:style w:type="numbering" w:styleId="LFO10" w:customStyle="1">
    <w:name w:val="LFO10"/>
    <w:basedOn w:val="NoList"/>
    <w:pPr>
      <w:numPr>
        <w:numId w:val="9"/>
      </w:numPr>
    </w:pPr>
  </w:style>
  <w:style w:type="numbering" w:styleId="LFO25" w:customStyle="1">
    <w:name w:val="LFO25"/>
    <w:basedOn w:val="NoList"/>
    <w:pPr>
      <w:numPr>
        <w:numId w:val="10"/>
      </w:numPr>
    </w:pPr>
  </w:style>
  <w:style w:type="numbering" w:styleId="LFO28" w:customStyle="1">
    <w:name w:val="LFO28"/>
    <w:basedOn w:val="NoList"/>
    <w:pPr>
      <w:numPr>
        <w:numId w:val="11"/>
      </w:numPr>
    </w:pPr>
  </w:style>
  <w:style w:type="numbering" w:styleId="LFO30" w:customStyle="1">
    <w:name w:val="LFO30"/>
    <w:basedOn w:val="NoList"/>
    <w:pPr>
      <w:numPr>
        <w:numId w:val="12"/>
      </w:numPr>
    </w:pPr>
  </w:style>
  <w:style w:type="numbering" w:styleId="LFO34" w:customStyle="1">
    <w:name w:val="LFO34"/>
    <w:basedOn w:val="NoList"/>
    <w:pPr>
      <w:numPr>
        <w:numId w:val="13"/>
      </w:numPr>
    </w:pPr>
  </w:style>
  <w:style w:type="numbering" w:styleId="LFO36" w:customStyle="1">
    <w:name w:val="LFO36"/>
    <w:basedOn w:val="NoList"/>
    <w:pPr>
      <w:numPr>
        <w:numId w:val="14"/>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true">
    <w:uiPriority w:val="1"/>
    <w:name w:val="normaltextrun"/>
    <w:basedOn w:val="DefaultParagraphFont"/>
    <w:rsid w:val="60304573"/>
    <w:rPr>
      <w:rFonts w:ascii="Arial" w:hAnsi="Arial" w:eastAsia="Times New Roman" w:cs="Times New Roman"/>
    </w:rPr>
  </w:style>
  <w:style w:type="character" w:styleId="eop" w:customStyle="true">
    <w:uiPriority w:val="1"/>
    <w:name w:val="eop"/>
    <w:basedOn w:val="DefaultParagraphFont"/>
    <w:rsid w:val="60304573"/>
    <w:rPr>
      <w:rFonts w:ascii="Arial" w:hAnsi="Arial"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ducationendowmentfoundation.org.uk/education-evidence/early-years-toolkit/communication-and-language-approach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educationendowmentfoundation.org.uk/education-evidence/early-years-toolkit/communication-and-language-approach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education-evidence/early-years-toolkit/communication-and-language-approaches" TargetMode="External" Id="Ra82b0ade3e1b4a4a" /><Relationship Type="http://schemas.openxmlformats.org/officeDocument/2006/relationships/hyperlink" Target="https://www.bexleylocaloffer.uk/Services/5478" TargetMode="External" Id="R886525f3d3ea44b1" /><Relationship Type="http://schemas.openxmlformats.org/officeDocument/2006/relationships/hyperlink" Target="https://educationendowmentfoundation.org.uk/education-evidence/early-years-toolkit/social-and-emotional-learning-strategies" TargetMode="External" Id="Rfd3b7f2153f347a7" /><Relationship Type="http://schemas.openxmlformats.org/officeDocument/2006/relationships/hyperlink" Target="https://educationendowmentfoundation.org.uk/education-evidence/teaching-learning-toolkit/oral-language-interventions" TargetMode="External" Id="R7c0b109bf5984bd1" /><Relationship Type="http://schemas.openxmlformats.org/officeDocument/2006/relationships/hyperlink" Target="https://educationendowmentfoundation.org.uk/education-evidence/teaching-learning-toolkit/oral-language-interventions" TargetMode="External" Id="R314158525acf4c10" /><Relationship Type="http://schemas.openxmlformats.org/officeDocument/2006/relationships/hyperlink" Target="https://educationendowmentfoundation.org.uk/education-evidence/teaching-learning-toolkit/reading-comprehension-strategies" TargetMode="External" Id="Rfcf5600408cc4e6f" /><Relationship Type="http://schemas.openxmlformats.org/officeDocument/2006/relationships/hyperlink" Target="https://www.gov.uk/government/publications/working-together-to-improve-school-attendance" TargetMode="External" Id="R4773773035104874" /><Relationship Type="http://schemas.openxmlformats.org/officeDocument/2006/relationships/hyperlink" Target="https://educationendowmentfoundation.org.uk/education-evidence/evidence-reviews/attendance-interventions-rapid-evidence-assessment" TargetMode="External" Id="R5d37fdd27cfc472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9c7971-6b08-42b4-881a-c82bb97af0b1" xsi:nil="true"/>
    <lcf76f155ced4ddcb4097134ff3c332f xmlns="e66169dd-5407-4f04-b4ce-c5852a2588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F539349C4CE42AA2AA7D6BDC6DFC1" ma:contentTypeVersion="18" ma:contentTypeDescription="Create a new document." ma:contentTypeScope="" ma:versionID="f55d67ab062c92cbdea606149afd5de3">
  <xsd:schema xmlns:xsd="http://www.w3.org/2001/XMLSchema" xmlns:xs="http://www.w3.org/2001/XMLSchema" xmlns:p="http://schemas.microsoft.com/office/2006/metadata/properties" xmlns:ns2="e66169dd-5407-4f04-b4ce-c5852a25889d" xmlns:ns3="1a9c7971-6b08-42b4-881a-c82bb97af0b1" targetNamespace="http://schemas.microsoft.com/office/2006/metadata/properties" ma:root="true" ma:fieldsID="b310e7f1944ff763c25f2cad91892f84" ns2:_="" ns3:_="">
    <xsd:import namespace="e66169dd-5407-4f04-b4ce-c5852a25889d"/>
    <xsd:import namespace="1a9c7971-6b08-42b4-881a-c82bb97af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69dd-5407-4f04-b4ce-c5852a25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9c7971-6b08-42b4-881a-c82bb97af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b0c8a-05b2-4af8-bd03-bb8f6af329f8}" ma:internalName="TaxCatchAll" ma:showField="CatchAllData" ma:web="1a9c7971-6b08-42b4-881a-c82bb97af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33662-3886-4C0F-AFAB-FE131867A9C1}">
  <ds:schemaRefs>
    <ds:schemaRef ds:uri="http://schemas.microsoft.com/office/2006/metadata/properties"/>
    <ds:schemaRef ds:uri="http://schemas.microsoft.com/office/infopath/2007/PartnerControls"/>
    <ds:schemaRef ds:uri="1a9c7971-6b08-42b4-881a-c82bb97af0b1"/>
    <ds:schemaRef ds:uri="e66169dd-5407-4f04-b4ce-c5852a25889d"/>
  </ds:schemaRefs>
</ds:datastoreItem>
</file>

<file path=customXml/itemProps2.xml><?xml version="1.0" encoding="utf-8"?>
<ds:datastoreItem xmlns:ds="http://schemas.openxmlformats.org/officeDocument/2006/customXml" ds:itemID="{424DC2D2-3CDE-477D-A4B1-DA7E845FE885}"/>
</file>

<file path=customXml/itemProps3.xml><?xml version="1.0" encoding="utf-8"?>
<ds:datastoreItem xmlns:ds="http://schemas.openxmlformats.org/officeDocument/2006/customXml" ds:itemID="{852CAEF2-968D-4675-B06A-ADFB591973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keywords/>
  <dc:description>Master-ET-v3.8</dc:description>
  <lastModifiedBy>Julie Carson</lastModifiedBy>
  <revision>13</revision>
  <lastPrinted>2014-09-17T21:26:00.0000000Z</lastPrinted>
  <dcterms:created xsi:type="dcterms:W3CDTF">2024-06-23T14:24:00.0000000Z</dcterms:created>
  <dcterms:modified xsi:type="dcterms:W3CDTF">2025-07-22T17:38:08.5078783Z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0x010100C40F539349C4CE42AA2AA7D6BDC6DFC1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